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9" w:rsidRPr="00801136" w:rsidRDefault="000A11D9" w:rsidP="00801136">
      <w:pPr>
        <w:pStyle w:val="Bezodstpw"/>
        <w:rPr>
          <w:b/>
          <w:u w:val="single"/>
        </w:rPr>
      </w:pPr>
      <w:r>
        <w:rPr>
          <w:b/>
          <w:u w:val="single"/>
        </w:rPr>
        <w:t xml:space="preserve"> </w:t>
      </w:r>
      <w:r w:rsidR="00801136">
        <w:rPr>
          <w:b/>
          <w:u w:val="single"/>
        </w:rPr>
        <w:t>KURS RESCUE DIVER</w:t>
      </w:r>
    </w:p>
    <w:p w:rsidR="007E167E" w:rsidRPr="00DD1AE5" w:rsidRDefault="00DD1AE5" w:rsidP="007E167E">
      <w:pPr>
        <w:rPr>
          <w:sz w:val="28"/>
          <w:szCs w:val="28"/>
        </w:rPr>
      </w:pPr>
      <w:r w:rsidRPr="00DD1AE5">
        <w:rPr>
          <w:sz w:val="28"/>
          <w:szCs w:val="28"/>
        </w:rPr>
        <w:t xml:space="preserve">Opis </w:t>
      </w:r>
      <w:r w:rsidR="00A67000">
        <w:rPr>
          <w:sz w:val="28"/>
          <w:szCs w:val="28"/>
        </w:rPr>
        <w:t>wypadku nurkowego</w:t>
      </w:r>
      <w:r w:rsidRPr="00DD1AE5">
        <w:rPr>
          <w:sz w:val="28"/>
          <w:szCs w:val="28"/>
        </w:rPr>
        <w:t xml:space="preserve"> podczas nurkowania na MS Jan Heweliusz.</w:t>
      </w:r>
    </w:p>
    <w:p w:rsidR="007E167E" w:rsidRDefault="007E167E" w:rsidP="007E167E">
      <w:pPr>
        <w:rPr>
          <w:sz w:val="32"/>
          <w:szCs w:val="32"/>
        </w:rPr>
      </w:pPr>
    </w:p>
    <w:p w:rsidR="00DD1AE5" w:rsidRPr="00DD1AE5" w:rsidRDefault="00801136" w:rsidP="00DD1AE5">
      <w:pPr>
        <w:pStyle w:val="Bezodstpw"/>
        <w:rPr>
          <w:b/>
          <w:u w:val="single"/>
        </w:rPr>
      </w:pPr>
      <w:r>
        <w:rPr>
          <w:b/>
          <w:u w:val="single"/>
        </w:rPr>
        <w:t>Miejsce nurkowania</w:t>
      </w:r>
    </w:p>
    <w:p w:rsidR="0084062D" w:rsidRDefault="00DD1AE5" w:rsidP="00DD1AE5">
      <w:pPr>
        <w:pStyle w:val="Bezodstpw"/>
      </w:pPr>
      <w:r w:rsidRPr="00C83221">
        <w:rPr>
          <w:b/>
        </w:rPr>
        <w:t>Wrak:</w:t>
      </w:r>
      <w:r w:rsidR="005B0A93">
        <w:tab/>
      </w:r>
      <w:r>
        <w:t>prom Jan HEWELIUSZ</w:t>
      </w:r>
      <w:r w:rsidR="005B0A93">
        <w:t>.</w:t>
      </w:r>
    </w:p>
    <w:p w:rsidR="00834739" w:rsidRPr="00834739" w:rsidRDefault="00834739" w:rsidP="00DD1AE5">
      <w:pPr>
        <w:pStyle w:val="Bezodstpw"/>
        <w:rPr>
          <w:sz w:val="10"/>
        </w:rPr>
      </w:pPr>
    </w:p>
    <w:p w:rsidR="0084062D" w:rsidRDefault="0084062D" w:rsidP="00A67000">
      <w:pPr>
        <w:pStyle w:val="Bezodstpw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94826" cy="2629863"/>
            <wp:effectExtent l="19050" t="19050" r="24774" b="18087"/>
            <wp:docPr id="9" name="il_fi" descr="http://www.pinoter.lca.pl/komunikaty/heweliusz/mini/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noter.lca.pl/komunikaty/heweliusz/mini/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41" cy="2628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2D" w:rsidRPr="00A67000" w:rsidRDefault="00A67000" w:rsidP="0084062D">
      <w:pPr>
        <w:pStyle w:val="Bezodstpw"/>
        <w:rPr>
          <w:b/>
          <w:sz w:val="20"/>
          <w:szCs w:val="20"/>
        </w:rPr>
      </w:pPr>
      <w:r w:rsidRPr="00A67000">
        <w:rPr>
          <w:b/>
          <w:sz w:val="20"/>
          <w:szCs w:val="20"/>
        </w:rPr>
        <w:t xml:space="preserve">  M.S. Jan HEWELIUSZ.</w:t>
      </w:r>
    </w:p>
    <w:p w:rsidR="0084062D" w:rsidRPr="00834739" w:rsidRDefault="0084062D" w:rsidP="0084062D">
      <w:pPr>
        <w:pStyle w:val="Bezodstpw"/>
        <w:jc w:val="center"/>
        <w:rPr>
          <w:sz w:val="12"/>
        </w:rPr>
      </w:pPr>
    </w:p>
    <w:p w:rsidR="0084062D" w:rsidRDefault="0084062D" w:rsidP="00A67000">
      <w:pPr>
        <w:pStyle w:val="Bezodstpw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00650" cy="1690392"/>
            <wp:effectExtent l="19050" t="0" r="0" b="0"/>
            <wp:docPr id="12" name="il_fi" descr="http://www.200bar.de/tauchspots/pics/heweliusz/heweliu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200bar.de/tauchspots/pics/heweliusz/hewelius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30" cy="169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00" w:rsidRDefault="00A67000" w:rsidP="00A67000">
      <w:pPr>
        <w:pStyle w:val="Bezodstpw"/>
        <w:rPr>
          <w:b/>
          <w:sz w:val="20"/>
          <w:szCs w:val="20"/>
        </w:rPr>
      </w:pPr>
      <w:r w:rsidRPr="00A67000">
        <w:rPr>
          <w:b/>
          <w:sz w:val="20"/>
          <w:szCs w:val="20"/>
        </w:rPr>
        <w:t xml:space="preserve">   Przekrój M.S. Jan HEWELIUSZ.</w:t>
      </w:r>
    </w:p>
    <w:p w:rsidR="00834739" w:rsidRPr="00A67000" w:rsidRDefault="00834739" w:rsidP="00A67000">
      <w:pPr>
        <w:pStyle w:val="Bezodstpw"/>
        <w:rPr>
          <w:b/>
          <w:sz w:val="20"/>
          <w:szCs w:val="20"/>
        </w:rPr>
      </w:pPr>
    </w:p>
    <w:p w:rsidR="0084062D" w:rsidRDefault="0084062D" w:rsidP="0084062D">
      <w:pPr>
        <w:pStyle w:val="Bezodstpw"/>
      </w:pPr>
      <w:r>
        <w:t xml:space="preserve"> </w:t>
      </w:r>
      <w:r w:rsidR="00A67000" w:rsidRPr="00A67000">
        <w:rPr>
          <w:noProof/>
        </w:rPr>
        <w:drawing>
          <wp:inline distT="0" distB="0" distL="0" distR="0">
            <wp:extent cx="5086350" cy="2702539"/>
            <wp:effectExtent l="19050" t="0" r="0" b="0"/>
            <wp:docPr id="2" name="Obraz 1" descr="d0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51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716" cy="270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00" w:rsidRPr="00A67000" w:rsidRDefault="00834739" w:rsidP="0084062D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Fazy tonięcia M.S. Jan Heweliusz.</w:t>
      </w:r>
    </w:p>
    <w:p w:rsidR="0084062D" w:rsidRDefault="0084062D" w:rsidP="0084062D">
      <w:pPr>
        <w:pStyle w:val="Bezodstpw"/>
        <w:jc w:val="center"/>
      </w:pPr>
      <w:r>
        <w:rPr>
          <w:rFonts w:ascii="Arial" w:hAnsi="Arial" w:cs="Arial"/>
          <w:noProof/>
          <w:color w:val="444444"/>
          <w:sz w:val="14"/>
          <w:szCs w:val="14"/>
        </w:rPr>
        <w:lastRenderedPageBreak/>
        <w:drawing>
          <wp:inline distT="0" distB="0" distL="0" distR="0">
            <wp:extent cx="5760720" cy="4320540"/>
            <wp:effectExtent l="19050" t="19050" r="11430" b="22860"/>
            <wp:docPr id="15" name="Obraz 15" descr="Do dziś przyczyny największej powojennej polskiej katastrofy morskiej są niezn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 dziś przyczyny największej powojennej polskiej katastrofy morskiej są niezn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00" w:rsidRPr="00A67000" w:rsidRDefault="00A67000" w:rsidP="00A67000">
      <w:pPr>
        <w:pStyle w:val="Bezodstpw"/>
        <w:rPr>
          <w:b/>
          <w:sz w:val="20"/>
          <w:szCs w:val="20"/>
        </w:rPr>
      </w:pPr>
      <w:r w:rsidRPr="00A67000">
        <w:rPr>
          <w:b/>
          <w:sz w:val="20"/>
          <w:szCs w:val="20"/>
        </w:rPr>
        <w:t xml:space="preserve"> Od wypłynięcia do zatonięcia M.S. Jan </w:t>
      </w:r>
      <w:r w:rsidR="00834739">
        <w:rPr>
          <w:b/>
          <w:sz w:val="20"/>
          <w:szCs w:val="20"/>
        </w:rPr>
        <w:t>Heweliusz</w:t>
      </w:r>
      <w:r w:rsidRPr="00A67000">
        <w:rPr>
          <w:b/>
          <w:sz w:val="20"/>
          <w:szCs w:val="20"/>
        </w:rPr>
        <w:t>.</w:t>
      </w:r>
    </w:p>
    <w:p w:rsidR="0084062D" w:rsidRDefault="0084062D" w:rsidP="00DD1AE5">
      <w:pPr>
        <w:pStyle w:val="Bezodstpw"/>
      </w:pPr>
    </w:p>
    <w:p w:rsidR="00DD1AE5" w:rsidRDefault="00DD1AE5" w:rsidP="00DD1AE5">
      <w:pPr>
        <w:pStyle w:val="Bezodstpw"/>
      </w:pPr>
      <w:r w:rsidRPr="00C83221">
        <w:rPr>
          <w:b/>
        </w:rPr>
        <w:t xml:space="preserve">Zatonięcie: </w:t>
      </w:r>
      <w:r w:rsidRPr="00C83221">
        <w:rPr>
          <w:b/>
        </w:rPr>
        <w:tab/>
      </w:r>
      <w:r>
        <w:tab/>
        <w:t>14 stycznia 1993 r.</w:t>
      </w:r>
    </w:p>
    <w:p w:rsidR="00DD1AE5" w:rsidRDefault="00DD1AE5" w:rsidP="00DD1AE5">
      <w:pPr>
        <w:pStyle w:val="Bezodstpw"/>
      </w:pPr>
      <w:r>
        <w:tab/>
      </w:r>
      <w:r>
        <w:tab/>
      </w:r>
      <w:r>
        <w:tab/>
      </w:r>
      <w:r w:rsidR="00834739">
        <w:tab/>
      </w:r>
      <w:r>
        <w:t>04:10 początek przechyłu</w:t>
      </w:r>
      <w:r w:rsidR="005B0A93">
        <w:t>;</w:t>
      </w:r>
    </w:p>
    <w:p w:rsidR="00DD1AE5" w:rsidRDefault="00DD1AE5" w:rsidP="00DD1AE5">
      <w:pPr>
        <w:pStyle w:val="Bezodstpw"/>
      </w:pPr>
      <w:r>
        <w:tab/>
      </w:r>
      <w:r>
        <w:tab/>
      </w:r>
      <w:r>
        <w:tab/>
      </w:r>
      <w:r w:rsidR="00834739">
        <w:tab/>
      </w:r>
      <w:r>
        <w:t xml:space="preserve">04:36 </w:t>
      </w:r>
      <w:r w:rsidR="00C83221">
        <w:t>przechył osiągnął 35°, od promu zaczęły odpadać ładunki</w:t>
      </w:r>
      <w:r w:rsidR="005B0A93">
        <w:t>;</w:t>
      </w:r>
    </w:p>
    <w:p w:rsidR="005B0A93" w:rsidRDefault="00DD1AE5" w:rsidP="00DD1AE5">
      <w:pPr>
        <w:pStyle w:val="Bezodstpw"/>
      </w:pPr>
      <w:r>
        <w:tab/>
      </w:r>
      <w:r>
        <w:tab/>
      </w:r>
      <w:r>
        <w:tab/>
      </w:r>
      <w:r w:rsidR="00834739">
        <w:tab/>
      </w:r>
      <w:r>
        <w:t xml:space="preserve">05:12 </w:t>
      </w:r>
      <w:r w:rsidR="00C83221">
        <w:t>opadnięcie promu na dno morz</w:t>
      </w:r>
      <w:r w:rsidR="005B0A93">
        <w:t>a.</w:t>
      </w:r>
    </w:p>
    <w:p w:rsidR="00C83221" w:rsidRDefault="00C83221" w:rsidP="00DD1AE5">
      <w:pPr>
        <w:pStyle w:val="Bezodstpw"/>
      </w:pPr>
    </w:p>
    <w:p w:rsidR="00DD1AE5" w:rsidRDefault="00DD1AE5" w:rsidP="00DD1AE5">
      <w:pPr>
        <w:pStyle w:val="Bezodstpw"/>
      </w:pPr>
      <w:r w:rsidRPr="00C83221">
        <w:rPr>
          <w:b/>
        </w:rPr>
        <w:t>Miejsce spoczynku:</w:t>
      </w:r>
      <w:r>
        <w:t xml:space="preserve"> </w:t>
      </w:r>
      <w:r>
        <w:tab/>
      </w:r>
      <w:r w:rsidR="00C83221">
        <w:t>Morze Bałtyckie</w:t>
      </w:r>
      <w:r w:rsidR="005B0A93">
        <w:t>;</w:t>
      </w:r>
    </w:p>
    <w:p w:rsidR="00DD1AE5" w:rsidRDefault="00C83221" w:rsidP="00DD1AE5">
      <w:pPr>
        <w:pStyle w:val="Bezodstpw"/>
        <w:ind w:left="1416" w:firstLine="708"/>
      </w:pPr>
      <w:r>
        <w:t>terytorium Niemiec</w:t>
      </w:r>
      <w:r w:rsidR="005B0A93">
        <w:t>;</w:t>
      </w:r>
    </w:p>
    <w:p w:rsidR="007413B1" w:rsidRDefault="00DD1AE5" w:rsidP="007413B1">
      <w:pPr>
        <w:pStyle w:val="Bezodstpw"/>
        <w:ind w:left="1416" w:firstLine="708"/>
      </w:pPr>
      <w:r>
        <w:t>współrzędne</w:t>
      </w:r>
      <w:r w:rsidR="007413B1">
        <w:t xml:space="preserve"> geograficzne</w:t>
      </w:r>
      <w:r>
        <w:t>:</w:t>
      </w:r>
      <w:r w:rsidR="007413B1">
        <w:t xml:space="preserve"> 54°36’N 14°13’E </w:t>
      </w:r>
      <w:r w:rsidR="007413B1">
        <w:rPr>
          <w:rStyle w:val="Odwoanieprzypisudolnego"/>
        </w:rPr>
        <w:footnoteReference w:id="2"/>
      </w:r>
      <w:r w:rsidR="005B0A93">
        <w:t>;</w:t>
      </w:r>
    </w:p>
    <w:p w:rsidR="00C83221" w:rsidRDefault="007413B1" w:rsidP="00C83221">
      <w:pPr>
        <w:pStyle w:val="Bezodstpw"/>
        <w:ind w:left="1416" w:firstLine="708"/>
      </w:pPr>
      <w:r>
        <w:t xml:space="preserve">współrzędne UTM: 33U 449395 6050563 </w:t>
      </w:r>
      <w:r>
        <w:rPr>
          <w:rStyle w:val="Odwoanieprzypisudolnego"/>
        </w:rPr>
        <w:footnoteReference w:id="3"/>
      </w:r>
      <w:r w:rsidR="005B0A93">
        <w:t>.</w:t>
      </w:r>
    </w:p>
    <w:p w:rsidR="00834739" w:rsidRDefault="00834739" w:rsidP="00834739">
      <w:pPr>
        <w:pStyle w:val="Bezodstpw"/>
      </w:pPr>
    </w:p>
    <w:p w:rsidR="00834739" w:rsidRDefault="00834739" w:rsidP="006A0DDB">
      <w:pPr>
        <w:pStyle w:val="Bezodstpw"/>
      </w:pPr>
      <w:r>
        <w:rPr>
          <w:b/>
        </w:rPr>
        <w:t>Odległość od portu w Kołobrzegu:</w:t>
      </w:r>
      <w:r>
        <w:t xml:space="preserve"> ok. 105 km</w:t>
      </w:r>
    </w:p>
    <w:p w:rsidR="00834739" w:rsidRDefault="00834739" w:rsidP="006A0DDB">
      <w:pPr>
        <w:pStyle w:val="Bezodstpw"/>
      </w:pPr>
    </w:p>
    <w:p w:rsidR="00834739" w:rsidRDefault="00834739" w:rsidP="00834739">
      <w:pPr>
        <w:pStyle w:val="Bezodstpw"/>
      </w:pPr>
      <w:r>
        <w:rPr>
          <w:b/>
        </w:rPr>
        <w:t>Ofiary śmiertelne:</w:t>
      </w:r>
      <w:r>
        <w:t xml:space="preserve"> </w:t>
      </w:r>
      <w:r>
        <w:tab/>
        <w:t>55</w:t>
      </w:r>
    </w:p>
    <w:p w:rsidR="00834739" w:rsidRDefault="00834739" w:rsidP="00834739">
      <w:pPr>
        <w:pStyle w:val="Bezodstpw"/>
      </w:pPr>
    </w:p>
    <w:p w:rsidR="00834739" w:rsidRDefault="00834739" w:rsidP="00834739">
      <w:pPr>
        <w:pStyle w:val="Bezodstpw"/>
      </w:pPr>
      <w:r>
        <w:rPr>
          <w:b/>
        </w:rPr>
        <w:t>Uratowani:</w:t>
      </w:r>
      <w:r>
        <w:t xml:space="preserve"> </w:t>
      </w:r>
      <w:r>
        <w:tab/>
      </w:r>
      <w:r>
        <w:tab/>
        <w:t>9</w:t>
      </w:r>
    </w:p>
    <w:p w:rsidR="00834739" w:rsidRDefault="00834739" w:rsidP="006A0DDB">
      <w:pPr>
        <w:pStyle w:val="Bezodstpw"/>
      </w:pPr>
    </w:p>
    <w:p w:rsidR="006A0DDB" w:rsidRDefault="006A0DDB" w:rsidP="006A0DDB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5901690" cy="3958987"/>
            <wp:effectExtent l="19050" t="0" r="3810" b="0"/>
            <wp:docPr id="7" name="Obraz 7" descr="C:\Users\S\Desktop\Heweliusz miejsce katastro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\Desktop\Heweliusz miejsce katastrof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10" cy="396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DB" w:rsidRDefault="006A0DDB" w:rsidP="00931AA1">
      <w:pPr>
        <w:pStyle w:val="Bezodstpw"/>
      </w:pPr>
      <w:r>
        <w:rPr>
          <w:b/>
        </w:rPr>
        <w:t>Źródło</w:t>
      </w:r>
      <w:r w:rsidRPr="00C83221">
        <w:rPr>
          <w:b/>
        </w:rPr>
        <w:t>:</w:t>
      </w:r>
      <w:r w:rsidR="00931AA1">
        <w:t xml:space="preserve"> </w:t>
      </w:r>
      <w:hyperlink r:id="rId13" w:history="1">
        <w:r w:rsidRPr="00A2128D">
          <w:rPr>
            <w:rStyle w:val="Hipercze"/>
          </w:rPr>
          <w:t>http://maps.google.com/maps?q=http%3A//toolserver.org/~para/cgi-bin/kmlexport?project=pl%26article%3DKatastrofa_promu_Jan_Heweliusz</w:t>
        </w:r>
      </w:hyperlink>
    </w:p>
    <w:p w:rsidR="00C83221" w:rsidRDefault="00C83221" w:rsidP="00C83221">
      <w:pPr>
        <w:pStyle w:val="Bezodstpw"/>
        <w:rPr>
          <w:b/>
        </w:rPr>
      </w:pPr>
    </w:p>
    <w:p w:rsidR="0084062D" w:rsidRDefault="0084062D" w:rsidP="00931AA1">
      <w:pPr>
        <w:pStyle w:val="Bezodstpw"/>
      </w:pPr>
    </w:p>
    <w:p w:rsidR="00931AA1" w:rsidRDefault="00931AA1" w:rsidP="00C83221">
      <w:pPr>
        <w:pStyle w:val="Bezodstpw"/>
        <w:ind w:left="2127" w:hanging="2127"/>
        <w:rPr>
          <w:b/>
        </w:rPr>
      </w:pPr>
      <w:r>
        <w:rPr>
          <w:b/>
          <w:noProof/>
        </w:rPr>
        <w:drawing>
          <wp:inline distT="0" distB="0" distL="0" distR="0">
            <wp:extent cx="5760720" cy="3240405"/>
            <wp:effectExtent l="19050" t="0" r="0" b="0"/>
            <wp:docPr id="8" name="Obraz 8" descr="C:\Users\S\Desktop\Hewelisz b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\Desktop\Hewelisz boj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21" w:rsidRDefault="00931AA1" w:rsidP="00C83221">
      <w:pPr>
        <w:pStyle w:val="Bezodstpw"/>
        <w:ind w:left="2127" w:hanging="212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31AA1">
        <w:rPr>
          <w:sz w:val="20"/>
          <w:szCs w:val="20"/>
        </w:rPr>
        <w:t>Oznaczenie miejsca spoczynku wrak</w:t>
      </w:r>
      <w:r w:rsidR="00A67000">
        <w:rPr>
          <w:sz w:val="20"/>
          <w:szCs w:val="20"/>
        </w:rPr>
        <w:t>u M.S. Jan HEWELIUSZ. Foto: Sławomir Wojciechowski.</w:t>
      </w:r>
    </w:p>
    <w:p w:rsidR="00834739" w:rsidRDefault="00834739" w:rsidP="00C83221">
      <w:pPr>
        <w:pStyle w:val="Bezodstpw"/>
        <w:ind w:left="2127" w:hanging="2127"/>
        <w:rPr>
          <w:sz w:val="20"/>
          <w:szCs w:val="20"/>
        </w:rPr>
      </w:pPr>
    </w:p>
    <w:p w:rsidR="00834739" w:rsidRDefault="00834739" w:rsidP="00C83221">
      <w:pPr>
        <w:pStyle w:val="Bezodstpw"/>
        <w:ind w:left="2127" w:hanging="2127"/>
        <w:rPr>
          <w:sz w:val="20"/>
          <w:szCs w:val="20"/>
        </w:rPr>
      </w:pPr>
    </w:p>
    <w:p w:rsidR="00834739" w:rsidRDefault="00834739" w:rsidP="00C83221">
      <w:pPr>
        <w:pStyle w:val="Bezodstpw"/>
        <w:ind w:left="2127" w:hanging="2127"/>
        <w:rPr>
          <w:sz w:val="20"/>
          <w:szCs w:val="20"/>
        </w:rPr>
      </w:pPr>
    </w:p>
    <w:p w:rsidR="00834739" w:rsidRPr="00931AA1" w:rsidRDefault="00834739" w:rsidP="00C83221">
      <w:pPr>
        <w:pStyle w:val="Bezodstpw"/>
        <w:ind w:left="2127" w:hanging="2127"/>
        <w:rPr>
          <w:sz w:val="20"/>
          <w:szCs w:val="20"/>
        </w:rPr>
      </w:pPr>
    </w:p>
    <w:p w:rsidR="00834739" w:rsidRDefault="00834739" w:rsidP="006D639D">
      <w:pPr>
        <w:pStyle w:val="Bezodstpw"/>
        <w:ind w:firstLine="708"/>
        <w:jc w:val="both"/>
      </w:pPr>
    </w:p>
    <w:p w:rsidR="00834739" w:rsidRDefault="00834739" w:rsidP="00834739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lastRenderedPageBreak/>
        <w:t>Opis wyprawy nurkowej</w:t>
      </w:r>
    </w:p>
    <w:p w:rsidR="00834739" w:rsidRPr="00C222ED" w:rsidRDefault="00834739" w:rsidP="00834739">
      <w:pPr>
        <w:pStyle w:val="Bezodstpw"/>
        <w:jc w:val="both"/>
        <w:rPr>
          <w:b/>
          <w:sz w:val="14"/>
          <w:u w:val="single"/>
        </w:rPr>
      </w:pPr>
    </w:p>
    <w:p w:rsidR="00834739" w:rsidRDefault="006D639D" w:rsidP="00834739">
      <w:pPr>
        <w:pStyle w:val="Bezodstpw"/>
        <w:ind w:firstLine="708"/>
        <w:jc w:val="both"/>
      </w:pPr>
      <w:r>
        <w:t xml:space="preserve">O godzinie 00:30 06.08.2011 r. wypłynęliśmy statkiem </w:t>
      </w:r>
      <w:r w:rsidR="00133604">
        <w:t>„Doktor Lubecki”</w:t>
      </w:r>
      <w:r w:rsidR="00432BE4">
        <w:rPr>
          <w:rStyle w:val="Odwoanieprzypisudolnego"/>
        </w:rPr>
        <w:footnoteReference w:id="4"/>
      </w:r>
      <w:r>
        <w:t xml:space="preserve"> z portu </w:t>
      </w:r>
      <w:r w:rsidR="00133604">
        <w:br/>
      </w:r>
      <w:r w:rsidR="005B0A93">
        <w:t>w Kołobrzegu. Około godziny 07.45</w:t>
      </w:r>
      <w:r>
        <w:t xml:space="preserve"> dotarliśmy nad miejsce spoczynku wraku. Pier</w:t>
      </w:r>
      <w:r w:rsidR="00133604">
        <w:t xml:space="preserve">wsze nurkowanie rozpoczęło się </w:t>
      </w:r>
      <w:r>
        <w:t xml:space="preserve">ok. 09.40, jeszcze przed </w:t>
      </w:r>
      <w:r w:rsidR="00834739">
        <w:t>śniadaniem, a drugie ok. 13.00.</w:t>
      </w:r>
    </w:p>
    <w:p w:rsidR="005B0A93" w:rsidRDefault="00A67000" w:rsidP="00C222ED">
      <w:pPr>
        <w:pStyle w:val="Bezodstpw"/>
        <w:ind w:firstLine="708"/>
        <w:jc w:val="both"/>
      </w:pPr>
      <w:r>
        <w:t xml:space="preserve">Wrak M.S. Jan Heweliusz znajduje się na głębokości od 12 do </w:t>
      </w:r>
      <w:r w:rsidR="006D639D">
        <w:t xml:space="preserve">28 metrów, </w:t>
      </w:r>
      <w:r w:rsidR="00834739">
        <w:t>spoczywa</w:t>
      </w:r>
      <w:r w:rsidR="006D639D">
        <w:t xml:space="preserve"> </w:t>
      </w:r>
      <w:r w:rsidR="006D639D">
        <w:br/>
        <w:t>na lewej burcie. Jest stosunkowo bezpieczny pod k</w:t>
      </w:r>
      <w:r w:rsidR="00834739">
        <w:t xml:space="preserve">ątem eksploracji. </w:t>
      </w:r>
    </w:p>
    <w:p w:rsidR="00432BE4" w:rsidRDefault="005B0A93" w:rsidP="00C222ED">
      <w:pPr>
        <w:pStyle w:val="Bezodstpw"/>
        <w:ind w:firstLine="708"/>
        <w:jc w:val="both"/>
      </w:pPr>
      <w:r>
        <w:t xml:space="preserve">Kapitan </w:t>
      </w:r>
      <w:r w:rsidR="00834739">
        <w:t>statku</w:t>
      </w:r>
      <w:r>
        <w:t xml:space="preserve"> „Doktor Lubecki”</w:t>
      </w:r>
      <w:r w:rsidR="00834739">
        <w:t xml:space="preserve"> udzielił uczestnikom wyprawy nurkowej szczegółowego instruktażu, szczególnie w kontekście bezpieczeństwa podczas</w:t>
      </w:r>
      <w:r w:rsidR="00133604">
        <w:t xml:space="preserve"> nurkowania, </w:t>
      </w:r>
      <w:r>
        <w:br/>
      </w:r>
      <w:r w:rsidR="00133604">
        <w:t xml:space="preserve">w tym zasad korzystania z windy do opuszczania i podejmowania nurków z wody. Instruktaż dotyczył również zasad penetracji tego wraku. Powiadomił nurków o możliwości penetracji wraku od strony rufy oraz poinformował o zakazie penetracji pokładu kolejowego. </w:t>
      </w:r>
      <w:r>
        <w:t>P</w:t>
      </w:r>
      <w:r w:rsidR="00133604">
        <w:t xml:space="preserve">oinformował nas również o środkach ratowniczych znajdujących </w:t>
      </w:r>
      <w:r>
        <w:t>się na statku.</w:t>
      </w:r>
    </w:p>
    <w:p w:rsidR="00C222ED" w:rsidRPr="00C222ED" w:rsidRDefault="00C222ED" w:rsidP="00C222ED">
      <w:pPr>
        <w:pStyle w:val="Bezodstpw"/>
        <w:ind w:firstLine="708"/>
        <w:jc w:val="both"/>
        <w:rPr>
          <w:sz w:val="14"/>
        </w:rPr>
      </w:pPr>
    </w:p>
    <w:p w:rsidR="00432BE4" w:rsidRPr="00C222ED" w:rsidRDefault="00432BE4" w:rsidP="00432BE4">
      <w:pPr>
        <w:pStyle w:val="Bezodstpw"/>
        <w:jc w:val="both"/>
        <w:rPr>
          <w:b/>
          <w:u w:val="single"/>
        </w:rPr>
      </w:pPr>
      <w:r w:rsidRPr="00C222ED">
        <w:rPr>
          <w:b/>
          <w:u w:val="single"/>
        </w:rPr>
        <w:t>Ilość osób na statku:</w:t>
      </w:r>
    </w:p>
    <w:p w:rsidR="00432BE4" w:rsidRDefault="00432BE4" w:rsidP="00432BE4">
      <w:pPr>
        <w:pStyle w:val="Bezodstpw"/>
        <w:jc w:val="both"/>
      </w:pPr>
      <w:r>
        <w:t>6 członków załogi;</w:t>
      </w:r>
    </w:p>
    <w:p w:rsidR="00432BE4" w:rsidRDefault="00432BE4" w:rsidP="00432BE4">
      <w:pPr>
        <w:pStyle w:val="Bezodstpw"/>
        <w:jc w:val="both"/>
      </w:pPr>
      <w:r>
        <w:t>18 nurków, w tym:</w:t>
      </w:r>
    </w:p>
    <w:p w:rsidR="00432BE4" w:rsidRDefault="00432BE4" w:rsidP="00432BE4">
      <w:pPr>
        <w:pStyle w:val="Bezodstpw"/>
        <w:numPr>
          <w:ilvl w:val="0"/>
          <w:numId w:val="5"/>
        </w:numPr>
        <w:jc w:val="both"/>
      </w:pPr>
      <w:r>
        <w:t>1 instruktor PADI;</w:t>
      </w:r>
    </w:p>
    <w:p w:rsidR="00432BE4" w:rsidRDefault="00432BE4" w:rsidP="00432BE4">
      <w:pPr>
        <w:pStyle w:val="Bezodstpw"/>
        <w:numPr>
          <w:ilvl w:val="0"/>
          <w:numId w:val="5"/>
        </w:numPr>
        <w:jc w:val="both"/>
      </w:pPr>
      <w:r>
        <w:t>3 Divemasterów;</w:t>
      </w:r>
    </w:p>
    <w:p w:rsidR="00432BE4" w:rsidRDefault="00432BE4" w:rsidP="00432BE4">
      <w:pPr>
        <w:pStyle w:val="Bezodstpw"/>
        <w:numPr>
          <w:ilvl w:val="0"/>
          <w:numId w:val="5"/>
        </w:numPr>
        <w:jc w:val="both"/>
      </w:pPr>
      <w:r>
        <w:t>4 Rescue Diver;</w:t>
      </w:r>
    </w:p>
    <w:p w:rsidR="00432BE4" w:rsidRDefault="00432BE4" w:rsidP="00432BE4">
      <w:pPr>
        <w:pStyle w:val="Bezodstpw"/>
        <w:numPr>
          <w:ilvl w:val="0"/>
          <w:numId w:val="5"/>
        </w:numPr>
        <w:jc w:val="both"/>
      </w:pPr>
      <w:r>
        <w:t>9 Wreck Diverów;</w:t>
      </w:r>
    </w:p>
    <w:p w:rsidR="00432BE4" w:rsidRDefault="00432BE4" w:rsidP="00432BE4">
      <w:pPr>
        <w:pStyle w:val="Bezodstpw"/>
        <w:numPr>
          <w:ilvl w:val="0"/>
          <w:numId w:val="5"/>
        </w:numPr>
        <w:jc w:val="both"/>
      </w:pPr>
      <w:r>
        <w:t>1 AOWD robiący podczas tej wyprawy specjalizację Wreck Diver.</w:t>
      </w:r>
    </w:p>
    <w:p w:rsidR="007E167E" w:rsidRPr="00C222ED" w:rsidRDefault="007E167E" w:rsidP="007E167E">
      <w:pPr>
        <w:rPr>
          <w:sz w:val="14"/>
        </w:rPr>
      </w:pPr>
    </w:p>
    <w:p w:rsidR="00432BE4" w:rsidRPr="00C222ED" w:rsidRDefault="00C222ED" w:rsidP="00C222ED">
      <w:pPr>
        <w:pStyle w:val="Bezodstpw"/>
        <w:rPr>
          <w:b/>
          <w:u w:val="single"/>
        </w:rPr>
      </w:pPr>
      <w:r w:rsidRPr="00C222ED">
        <w:rPr>
          <w:b/>
          <w:u w:val="single"/>
        </w:rPr>
        <w:t>Charakterystyka stat</w:t>
      </w:r>
      <w:r w:rsidR="00432BE4" w:rsidRPr="00C222ED">
        <w:rPr>
          <w:b/>
          <w:u w:val="single"/>
        </w:rPr>
        <w:t>k</w:t>
      </w:r>
      <w:r w:rsidRPr="00C222ED">
        <w:rPr>
          <w:b/>
          <w:u w:val="single"/>
        </w:rPr>
        <w:t>u</w:t>
      </w:r>
      <w:r w:rsidR="00432BE4" w:rsidRPr="00C222ED">
        <w:rPr>
          <w:b/>
          <w:u w:val="single"/>
        </w:rPr>
        <w:t xml:space="preserve"> „Doktor Lubecki”</w:t>
      </w:r>
      <w:r w:rsidRPr="00C222ED">
        <w:rPr>
          <w:b/>
          <w:u w:val="single"/>
        </w:rPr>
        <w:t>: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Długość: 24 metry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Szerokość: 6,6 metra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Zanurzenie: 2,8 metra</w:t>
      </w:r>
    </w:p>
    <w:p w:rsidR="00432BE4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Prędkość: 9 węzłów</w:t>
      </w:r>
    </w:p>
    <w:p w:rsidR="00C222ED" w:rsidRPr="00C222ED" w:rsidRDefault="00C222ED" w:rsidP="00C222ED">
      <w:pPr>
        <w:pStyle w:val="Bezodstpw"/>
        <w:rPr>
          <w:color w:val="252525"/>
          <w:sz w:val="14"/>
        </w:rPr>
      </w:pPr>
    </w:p>
    <w:p w:rsidR="00432BE4" w:rsidRPr="00C222ED" w:rsidRDefault="00432BE4" w:rsidP="00C222ED">
      <w:pPr>
        <w:pStyle w:val="Bezodstpw"/>
        <w:rPr>
          <w:b/>
          <w:color w:val="252525"/>
          <w:u w:val="single"/>
        </w:rPr>
      </w:pPr>
      <w:r w:rsidRPr="00C222ED">
        <w:rPr>
          <w:b/>
          <w:color w:val="252525"/>
          <w:u w:val="single"/>
        </w:rPr>
        <w:t>Wyposażenie</w:t>
      </w:r>
      <w:r w:rsidR="00C222ED">
        <w:rPr>
          <w:b/>
          <w:color w:val="252525"/>
          <w:u w:val="single"/>
        </w:rPr>
        <w:t xml:space="preserve"> </w:t>
      </w:r>
      <w:r w:rsidR="00C222ED" w:rsidRPr="00C222ED">
        <w:rPr>
          <w:b/>
          <w:u w:val="single"/>
        </w:rPr>
        <w:t>statku „Doktor Lubecki”: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 xml:space="preserve">GPS </w:t>
      </w:r>
      <w:r w:rsidR="00C222ED">
        <w:rPr>
          <w:color w:val="252525"/>
        </w:rPr>
        <w:t>–</w:t>
      </w:r>
      <w:r w:rsidRPr="00C222ED">
        <w:rPr>
          <w:color w:val="252525"/>
        </w:rPr>
        <w:t xml:space="preserve"> 2</w:t>
      </w:r>
      <w:r w:rsidR="00C222ED">
        <w:rPr>
          <w:color w:val="252525"/>
        </w:rPr>
        <w:t xml:space="preserve"> </w:t>
      </w:r>
      <w:r w:rsidRPr="00C222ED">
        <w:rPr>
          <w:color w:val="252525"/>
        </w:rPr>
        <w:t>szt.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 xml:space="preserve">Radar </w:t>
      </w:r>
      <w:r w:rsidR="00C222ED">
        <w:rPr>
          <w:color w:val="252525"/>
        </w:rPr>
        <w:t>–</w:t>
      </w:r>
      <w:r w:rsidRPr="00C222ED">
        <w:rPr>
          <w:color w:val="252525"/>
        </w:rPr>
        <w:t xml:space="preserve"> 2</w:t>
      </w:r>
      <w:r w:rsidR="00C222ED">
        <w:rPr>
          <w:color w:val="252525"/>
        </w:rPr>
        <w:t xml:space="preserve"> </w:t>
      </w:r>
      <w:r w:rsidRPr="00C222ED">
        <w:rPr>
          <w:color w:val="252525"/>
        </w:rPr>
        <w:t>szt.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 xml:space="preserve">Sonda </w:t>
      </w:r>
      <w:r w:rsidR="00C222ED">
        <w:rPr>
          <w:color w:val="252525"/>
        </w:rPr>
        <w:t>–</w:t>
      </w:r>
      <w:r w:rsidRPr="00C222ED">
        <w:rPr>
          <w:color w:val="252525"/>
        </w:rPr>
        <w:t xml:space="preserve"> 2</w:t>
      </w:r>
      <w:r w:rsidR="00C222ED">
        <w:rPr>
          <w:color w:val="252525"/>
        </w:rPr>
        <w:t xml:space="preserve"> </w:t>
      </w:r>
      <w:r w:rsidRPr="00C222ED">
        <w:rPr>
          <w:color w:val="252525"/>
        </w:rPr>
        <w:t>szt.</w:t>
      </w:r>
    </w:p>
    <w:p w:rsidR="00432BE4" w:rsidRPr="00C222ED" w:rsidRDefault="00C222ED" w:rsidP="00C222ED">
      <w:pPr>
        <w:pStyle w:val="Bezodstpw"/>
        <w:rPr>
          <w:color w:val="252525"/>
        </w:rPr>
      </w:pPr>
      <w:r>
        <w:rPr>
          <w:color w:val="252525"/>
        </w:rPr>
        <w:t xml:space="preserve">Radio UKF – </w:t>
      </w:r>
      <w:r w:rsidR="00432BE4" w:rsidRPr="00C222ED">
        <w:rPr>
          <w:color w:val="252525"/>
        </w:rPr>
        <w:t>2szt.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Ploter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Tratwy ratunkowe 2 szt. 40 osób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Kamizelki ratunkowe 30 szt.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Kombinezony ratunkowe 30 szt.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Szelki bezpieczeństwa 30 szt.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Zasięg pływania - 4456 mil morskich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Autonomia pływania - 16 dni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10 kabin</w:t>
      </w:r>
      <w:r w:rsidR="00C222ED">
        <w:rPr>
          <w:color w:val="252525"/>
        </w:rPr>
        <w:t>,</w:t>
      </w:r>
      <w:r w:rsidRPr="00C222ED">
        <w:rPr>
          <w:color w:val="252525"/>
        </w:rPr>
        <w:t xml:space="preserve"> 24 miejsca leżące w kojach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Toalety, natrysk, messa, salon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Pomieszczenie na sprzęt, laboratorium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Winda elektryczna i trap nurkowy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Łódź asekuracyjna typu RIB z silnikiem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Zamrażarki do przechowania filetów</w:t>
      </w:r>
    </w:p>
    <w:p w:rsidR="00432BE4" w:rsidRPr="00C222ED" w:rsidRDefault="00432BE4" w:rsidP="00C222ED">
      <w:pPr>
        <w:pStyle w:val="Bezodstpw"/>
        <w:rPr>
          <w:color w:val="252525"/>
        </w:rPr>
      </w:pPr>
      <w:r w:rsidRPr="00C222ED">
        <w:rPr>
          <w:color w:val="252525"/>
        </w:rPr>
        <w:t>Sprężarka powietrzna 450 l/min</w:t>
      </w:r>
    </w:p>
    <w:p w:rsidR="00432BE4" w:rsidRDefault="00432BE4" w:rsidP="00432BE4">
      <w:pPr>
        <w:jc w:val="both"/>
      </w:pPr>
    </w:p>
    <w:p w:rsidR="005B0A93" w:rsidRDefault="005B0A93" w:rsidP="00432BE4">
      <w:pPr>
        <w:jc w:val="both"/>
      </w:pPr>
    </w:p>
    <w:p w:rsidR="007E167E" w:rsidRPr="00C222ED" w:rsidRDefault="00C222ED" w:rsidP="00801136">
      <w:pPr>
        <w:pStyle w:val="Bezodstpw"/>
        <w:rPr>
          <w:b/>
          <w:u w:val="single"/>
        </w:rPr>
      </w:pPr>
      <w:r>
        <w:rPr>
          <w:b/>
          <w:u w:val="single"/>
        </w:rPr>
        <w:lastRenderedPageBreak/>
        <w:t>Plan nurkowania</w:t>
      </w:r>
    </w:p>
    <w:p w:rsidR="00C222ED" w:rsidRPr="00DD1AE5" w:rsidRDefault="00C222ED" w:rsidP="00C222ED">
      <w:pPr>
        <w:jc w:val="both"/>
      </w:pPr>
      <w:r>
        <w:t>Instruktor omówił charakter</w:t>
      </w:r>
      <w:r w:rsidRPr="00DD1AE5">
        <w:t xml:space="preserve"> nurkowania</w:t>
      </w:r>
      <w:r>
        <w:t xml:space="preserve"> na M.S. Jan Heweliusz. Poinstruował</w:t>
      </w:r>
      <w:r w:rsidRPr="00DD1AE5">
        <w:t xml:space="preserve"> o zakazie wpływania do wnętrza wraku oraz </w:t>
      </w:r>
      <w:r>
        <w:t xml:space="preserve">zwrócił się do nurków z prośbą o godne zachowanie </w:t>
      </w:r>
      <w:r>
        <w:br/>
        <w:t>ze względu na obecność we wraku kilku niewydobytych dotąd</w:t>
      </w:r>
      <w:r w:rsidR="005B0A93">
        <w:t xml:space="preserve"> ciał</w:t>
      </w:r>
      <w:r>
        <w:t xml:space="preserve"> ofiar katastrofy</w:t>
      </w:r>
      <w:r w:rsidRPr="00DD1AE5">
        <w:t>.</w:t>
      </w:r>
    </w:p>
    <w:p w:rsidR="007E167E" w:rsidRDefault="00C222ED" w:rsidP="00432BE4">
      <w:pPr>
        <w:jc w:val="both"/>
      </w:pPr>
      <w:r>
        <w:t>Nurkowie podpisali</w:t>
      </w:r>
      <w:r w:rsidRPr="00DD1AE5">
        <w:t xml:space="preserve"> </w:t>
      </w:r>
      <w:r>
        <w:t>deklarację</w:t>
      </w:r>
      <w:r w:rsidRPr="00DD1AE5">
        <w:t xml:space="preserve"> zdrowia oraz zwolnienie z odpowiedzialności i przejęcie ryzyka.</w:t>
      </w:r>
      <w:r w:rsidR="005B0A93">
        <w:t xml:space="preserve"> </w:t>
      </w:r>
      <w:r w:rsidR="007E167E" w:rsidRPr="00DD1AE5">
        <w:t>Pierwsze nurkowanie</w:t>
      </w:r>
      <w:r w:rsidR="00801136">
        <w:t xml:space="preserve"> było potraktowane jako</w:t>
      </w:r>
      <w:r w:rsidR="007E167E" w:rsidRPr="00DD1AE5">
        <w:t xml:space="preserve"> rekonesans</w:t>
      </w:r>
      <w:r w:rsidR="00801136">
        <w:t>owe, natomiast podczas drugiego nurkowie koncentrowali się na elementach statku, które było dobrze widać przy panujących warunkach</w:t>
      </w:r>
      <w:r w:rsidR="007E167E" w:rsidRPr="00DD1AE5">
        <w:t>.</w:t>
      </w:r>
    </w:p>
    <w:p w:rsidR="00801136" w:rsidRDefault="00801136" w:rsidP="00432BE4">
      <w:pPr>
        <w:jc w:val="both"/>
      </w:pPr>
      <w:r>
        <w:t>Instruktor</w:t>
      </w:r>
      <w:r w:rsidR="00861427">
        <w:t xml:space="preserve"> podzielił nurków na 6 niezależnych</w:t>
      </w:r>
      <w:r>
        <w:t xml:space="preserve"> grupy:</w:t>
      </w:r>
    </w:p>
    <w:p w:rsidR="00B960E1" w:rsidRPr="00DD1AE5" w:rsidRDefault="00B960E1" w:rsidP="00B960E1">
      <w:pPr>
        <w:pStyle w:val="Akapitzlist"/>
        <w:numPr>
          <w:ilvl w:val="0"/>
          <w:numId w:val="6"/>
        </w:numPr>
        <w:jc w:val="both"/>
      </w:pPr>
      <w:r>
        <w:t>1 instruktor + 1 nurek AOWD odbywający szkolenie Wreck Diver.</w:t>
      </w:r>
    </w:p>
    <w:p w:rsidR="00B960E1" w:rsidRDefault="00801136" w:rsidP="00801136">
      <w:pPr>
        <w:pStyle w:val="Akapitzlist"/>
        <w:numPr>
          <w:ilvl w:val="0"/>
          <w:numId w:val="6"/>
        </w:numPr>
        <w:jc w:val="both"/>
      </w:pPr>
      <w:r>
        <w:t>3 Divemasterów zarządzało grupami</w:t>
      </w:r>
      <w:r w:rsidR="00B960E1">
        <w:t xml:space="preserve"> po 3 osoby każda</w:t>
      </w:r>
      <w:r w:rsidR="00861427">
        <w:t>, w sumie 12 osób</w:t>
      </w:r>
      <w:r w:rsidR="00B960E1">
        <w:t>;</w:t>
      </w:r>
    </w:p>
    <w:p w:rsidR="00801136" w:rsidRDefault="00B960E1" w:rsidP="00801136">
      <w:pPr>
        <w:pStyle w:val="Akapitzlist"/>
        <w:numPr>
          <w:ilvl w:val="0"/>
          <w:numId w:val="6"/>
        </w:numPr>
        <w:jc w:val="both"/>
      </w:pPr>
      <w:r>
        <w:t>2 pary nurków z tytułem Wreck Diver.</w:t>
      </w:r>
    </w:p>
    <w:p w:rsidR="007E167E" w:rsidRPr="00DD1AE5" w:rsidRDefault="007E167E" w:rsidP="00432BE4">
      <w:pPr>
        <w:jc w:val="both"/>
      </w:pPr>
    </w:p>
    <w:p w:rsidR="00801136" w:rsidRDefault="00801136" w:rsidP="00432BE4">
      <w:pPr>
        <w:jc w:val="both"/>
      </w:pPr>
      <w:r>
        <w:t>Maksymalne czasy</w:t>
      </w:r>
      <w:r w:rsidR="00B960E1">
        <w:t xml:space="preserve"> nurkowania</w:t>
      </w:r>
      <w:r>
        <w:t>:</w:t>
      </w:r>
    </w:p>
    <w:p w:rsidR="00801136" w:rsidRDefault="00801136" w:rsidP="00B960E1">
      <w:pPr>
        <w:ind w:firstLine="708"/>
        <w:jc w:val="both"/>
      </w:pPr>
      <w:r>
        <w:t>I nurkowanie – planowane 40 minut, zrealizowane 33 minuty;</w:t>
      </w:r>
    </w:p>
    <w:p w:rsidR="00801136" w:rsidRDefault="00801136" w:rsidP="00B960E1">
      <w:pPr>
        <w:ind w:firstLine="708"/>
        <w:jc w:val="both"/>
      </w:pPr>
      <w:r>
        <w:t>II nurkowanie – planowane 50 minut, zrealizowane 44 minuty.</w:t>
      </w:r>
    </w:p>
    <w:p w:rsidR="00B960E1" w:rsidRDefault="00B960E1" w:rsidP="00B960E1">
      <w:pPr>
        <w:ind w:firstLine="708"/>
        <w:jc w:val="both"/>
      </w:pPr>
    </w:p>
    <w:p w:rsidR="007E167E" w:rsidRPr="00DD1AE5" w:rsidRDefault="007E167E" w:rsidP="00432BE4">
      <w:pPr>
        <w:jc w:val="both"/>
      </w:pPr>
      <w:r w:rsidRPr="00DD1AE5">
        <w:t>Maksymalna głębokość</w:t>
      </w:r>
      <w:r w:rsidR="00801136">
        <w:t xml:space="preserve"> dla obu nurkowań –</w:t>
      </w:r>
      <w:r w:rsidRPr="00DD1AE5">
        <w:t xml:space="preserve"> 25 metrów.</w:t>
      </w:r>
    </w:p>
    <w:p w:rsidR="007E167E" w:rsidRPr="00DD1AE5" w:rsidRDefault="007E167E" w:rsidP="00432BE4">
      <w:pPr>
        <w:jc w:val="both"/>
      </w:pPr>
    </w:p>
    <w:p w:rsidR="007E167E" w:rsidRPr="00801136" w:rsidRDefault="00801136" w:rsidP="00432BE4">
      <w:pPr>
        <w:jc w:val="both"/>
        <w:rPr>
          <w:b/>
          <w:u w:val="single"/>
        </w:rPr>
      </w:pPr>
      <w:r>
        <w:rPr>
          <w:b/>
          <w:u w:val="single"/>
        </w:rPr>
        <w:t>Wypadek</w:t>
      </w:r>
    </w:p>
    <w:p w:rsidR="005F5285" w:rsidRDefault="00861427" w:rsidP="00432BE4">
      <w:pPr>
        <w:jc w:val="both"/>
      </w:pPr>
      <w:r>
        <w:t xml:space="preserve">Nurkowie </w:t>
      </w:r>
      <w:r w:rsidR="007E167E" w:rsidRPr="00DD1AE5">
        <w:t>rozpoczęli zanurzanie po linie opustowej</w:t>
      </w:r>
      <w:r>
        <w:t xml:space="preserve"> w ramach wcześniej ustalonych grup</w:t>
      </w:r>
      <w:r w:rsidR="007E167E" w:rsidRPr="00DD1AE5">
        <w:t>.</w:t>
      </w:r>
      <w:r>
        <w:t xml:space="preserve"> </w:t>
      </w:r>
      <w:r>
        <w:br/>
        <w:t>Po dotarciu do wraku jeden z Wreck Diverów z grupy, w której nie było Divemastera, zaczął czuć się źle. Z późniejszych relacji wynikało, że tego dnia miał obniżoną wydolność oddechową, która była prawdopodobnie skutkiem wypicia podczas poprzedniego wieczoru większej ilości alkoholu</w:t>
      </w:r>
      <w:r w:rsidR="00753A01">
        <w:t xml:space="preserve">. Zaczął odczuwać nudności i stwierdził u siebie mniejszą wydolność, jednak nie zgłosił tego faktu swojemu partnerowi nurkowemu. </w:t>
      </w:r>
      <w:r w:rsidR="008444B9">
        <w:t>W pewnym momencie partner poszkod</w:t>
      </w:r>
      <w:r w:rsidR="005B0A93">
        <w:t>owanego zauważ</w:t>
      </w:r>
      <w:r w:rsidR="000E16A0">
        <w:t>ył, że</w:t>
      </w:r>
      <w:r w:rsidR="008444B9">
        <w:t xml:space="preserve"> często obija się butlą o elementy wraku wydając tym samym dość głośne dźwięki. Nie zareagował na to sądząc, że jest to chwilowy problem partnera </w:t>
      </w:r>
      <w:r w:rsidR="000E16A0">
        <w:br/>
      </w:r>
      <w:r w:rsidR="008444B9">
        <w:t xml:space="preserve">z pływalnością. Nie upewniając się co do przyczyn kontynuowali nurkowanie jeszcze przez około 10 minut. Obaj poruszali się w rejonie rufy nie penetrując jednak wnętrza wraku. </w:t>
      </w:r>
      <w:r w:rsidR="000E16A0">
        <w:br/>
      </w:r>
      <w:r w:rsidR="008444B9">
        <w:t xml:space="preserve">Po około 20 minutach od zanurzenia, świadomy swego skażenia alkoholem nurek wpadł </w:t>
      </w:r>
      <w:r w:rsidR="000E16A0">
        <w:br/>
      </w:r>
      <w:r w:rsidR="008444B9">
        <w:t xml:space="preserve">w panikę, gdyż zaczął mieć poważne problemy z oddychaniem. W efekcie paniki zaczął wymachiwać rękoma, co zaczęło stwarzać coraz poważniejsze zagrożenie dla jego partnera. W okolicach pojawił się na szczęście Rescue Diver, który widząc tę sytuację podpłynął do spanikowanego nurka od strony jego oczu zachowując </w:t>
      </w:r>
      <w:r w:rsidR="00274D5A">
        <w:t xml:space="preserve">jednocześnie bezpieczną odległość. Umownymi znakami polecił mu uspokoić się i spokojnie oddychać. Niestety spanikowany nurek nadal zachowywał się nieprzewidywalnie i oddychał bardzo nerwowo. Rescue Diver polecił mu sprawdzenie zapasu powietrza w butli. Okazało się, że manometr wskazywał wartość „20”. Rescue Diver pokazał poszkodowanemu, że poda mu swój octopus. Mimo dużych problemów z oddychaniem poszkodowany nieco się uspokoił. Rescue Diver podpłynął więc do poszkodowanego, podał mu swój octopus i ponownie polecił mu spokojnie oddychać. Korzystając z powietrza Rescue Divera poszkodowany uspokoił się i odetchnął </w:t>
      </w:r>
      <w:r w:rsidR="000E16A0">
        <w:br/>
      </w:r>
      <w:r w:rsidR="00274D5A">
        <w:t>z ulgą.</w:t>
      </w:r>
      <w:r w:rsidR="005F5285">
        <w:t xml:space="preserve"> Widząc to Rescue Diver trzymając poszkodowanego prawą ręką za prawą rękę poszkodowanego i mając z nim cały czas kontakt wzrokowy rozpoczął spokojne wynurzenie</w:t>
      </w:r>
      <w:r w:rsidR="000E16A0">
        <w:t xml:space="preserve"> kontrolując swoją i jego pływalność,</w:t>
      </w:r>
      <w:r w:rsidR="005F5285">
        <w:t xml:space="preserve"> jednocześnie prosząc pierwotnego partnera poszkodowanego nurka o towarzyszenie im. Rescue Diver korzystając z zestawu Twin miał jeszcze zapas w ilości 150 bar. Na głębokości 5 m wykonał 3 minutowy przystanek bezpieczeństwa, po czym wszyscy trzej nurkowie wynurzyli się na powierzchnię wody. Okazało się jednak, że z 1-ki przy zanurzaniu morze osiągnęło stan ok. 4, wobec czego dopłynięcie do statku było znacząco utrudnione, a po osiągnięciu windy nurkowie byli bardzo </w:t>
      </w:r>
      <w:r w:rsidR="005F5285">
        <w:lastRenderedPageBreak/>
        <w:t>zmęczeni.</w:t>
      </w:r>
      <w:r w:rsidR="000E16A0">
        <w:t xml:space="preserve"> Jeszcze przed wejściem</w:t>
      </w:r>
      <w:r w:rsidR="00C54CDD">
        <w:t xml:space="preserve"> na pokład</w:t>
      </w:r>
      <w:r w:rsidR="005F5285">
        <w:t xml:space="preserve"> Rescue Diver</w:t>
      </w:r>
      <w:r w:rsidR="00C54CDD">
        <w:t xml:space="preserve"> poprosił kapitana statku o</w:t>
      </w:r>
      <w:r w:rsidR="000E16A0">
        <w:t xml:space="preserve"> przygotowanie</w:t>
      </w:r>
      <w:r w:rsidR="00C54CDD">
        <w:t xml:space="preserve"> zestaw</w:t>
      </w:r>
      <w:r w:rsidR="000E16A0">
        <w:t>u tlenowego</w:t>
      </w:r>
      <w:r w:rsidR="00C54CDD">
        <w:t xml:space="preserve">. Oczekując na wymieniony zestaw rozebrał się ze sprzętu </w:t>
      </w:r>
      <w:r w:rsidR="000E16A0">
        <w:br/>
      </w:r>
      <w:r w:rsidR="00C54CDD">
        <w:t>i poprosił jednego z członków załogi statku o pomoc poszkodowanemu w zdjęciu ciężkiego sprzętu nurkowego. M</w:t>
      </w:r>
      <w:r w:rsidR="005F5285">
        <w:t>imo totalnego braku rozsądku ze strony poszkodowanego i jego partnera</w:t>
      </w:r>
      <w:r w:rsidR="00C54CDD">
        <w:t xml:space="preserve"> nie podnosił</w:t>
      </w:r>
      <w:r w:rsidR="00E446CB">
        <w:t xml:space="preserve"> na nich</w:t>
      </w:r>
      <w:r w:rsidR="00C54CDD">
        <w:t xml:space="preserve"> głosu</w:t>
      </w:r>
      <w:r w:rsidR="00E446CB">
        <w:t xml:space="preserve"> lecz zachował spokój</w:t>
      </w:r>
      <w:r w:rsidR="000E16A0">
        <w:t>.</w:t>
      </w:r>
      <w:r w:rsidR="00C54CDD">
        <w:t xml:space="preserve"> P</w:t>
      </w:r>
      <w:r w:rsidR="005F5285">
        <w:t>oprosił partnera</w:t>
      </w:r>
      <w:r w:rsidR="00C54CDD">
        <w:t xml:space="preserve"> poszkodowanego</w:t>
      </w:r>
      <w:r w:rsidR="005F5285">
        <w:t xml:space="preserve"> o odejście na </w:t>
      </w:r>
      <w:r w:rsidR="00C54CDD">
        <w:t>bok i odpoczęcie, natomiast wykorzystując przyniesiony zestaw tlenowy, widząc równomierny oddech u poszkodowanego poprosił go o prz</w:t>
      </w:r>
      <w:r w:rsidR="00E446CB">
        <w:t>ejście pod daszek</w:t>
      </w:r>
      <w:r w:rsidR="00C54CDD">
        <w:t xml:space="preserve"> cały czas asekurując go przed nieprzewidzianym upadkiem</w:t>
      </w:r>
      <w:r w:rsidR="000E16A0">
        <w:t>. Tam</w:t>
      </w:r>
      <w:r w:rsidR="00E446CB">
        <w:t xml:space="preserve"> polecił mu położyć się na podłodze</w:t>
      </w:r>
      <w:r w:rsidR="00C54CDD">
        <w:t xml:space="preserve"> </w:t>
      </w:r>
      <w:r w:rsidR="000E16A0">
        <w:br/>
      </w:r>
      <w:r w:rsidR="00C54CDD">
        <w:t>i podał mu tlen. Rescue Diver do zaworu demand podłączył odpowiednią maseczkę</w:t>
      </w:r>
      <w:r w:rsidR="00C54CDD">
        <w:rPr>
          <w:rStyle w:val="Odwoanieprzypisudolnego"/>
        </w:rPr>
        <w:footnoteReference w:id="5"/>
      </w:r>
      <w:r w:rsidR="00C54CDD">
        <w:t xml:space="preserve">, odkręcił zawór butli z tlenem, upewnił się biorąc dwa wdechy, że tlen jest podawany i </w:t>
      </w:r>
      <w:r w:rsidR="00E446CB">
        <w:t>założył maseczkę na twarz poszkodowanego, cały czas monitorując stan jego zdrowia.</w:t>
      </w:r>
      <w:r w:rsidR="000E16A0">
        <w:t xml:space="preserve"> Nogi poszkodowanego zostały oparte na znajdującej się w pobliżu torbie nurkowej.</w:t>
      </w:r>
      <w:r w:rsidR="00E446CB">
        <w:t xml:space="preserve"> Tlen podawany był przez godzinę. Po upływie tego czasu poszkodowany nurek czuł się już dobrze. Rescue Diver spokojną i taktowną rozmową przekonał poszkodowanego nurka, żeby mając na celu wyciągnięcie wniosków z zaistniałej sytuacji</w:t>
      </w:r>
      <w:r w:rsidR="000E16A0">
        <w:t xml:space="preserve"> również przez innych nurków</w:t>
      </w:r>
      <w:r w:rsidR="00E446CB">
        <w:t xml:space="preserve"> opowiedział </w:t>
      </w:r>
      <w:r w:rsidR="00BF6B4A">
        <w:br/>
      </w:r>
      <w:r w:rsidR="00E446CB">
        <w:t xml:space="preserve">o wszystkim, szczególnie o piciu alkoholu w przeddzień nurkowania, stresie, panice </w:t>
      </w:r>
      <w:r w:rsidR="00BF6B4A">
        <w:br/>
      </w:r>
      <w:r w:rsidR="00E446CB">
        <w:t>i olbrzymim wysiłku fi</w:t>
      </w:r>
      <w:r w:rsidR="000E16A0">
        <w:t>zycznym przy wychodzeniu z wody</w:t>
      </w:r>
      <w:r w:rsidR="00E446CB">
        <w:t xml:space="preserve">. Poszkodowany przeprosił </w:t>
      </w:r>
      <w:r w:rsidR="000E16A0">
        <w:br/>
      </w:r>
      <w:r w:rsidR="00E446CB">
        <w:t>za kłopoty, które sprawił innym nurkom, a wieczorem, przy kolacji opisał co czuł na 20 metrach nie mając niemal czym oddychać. Podkreślił znaczenie trzeźwości oraz roztropności przy konfigurowaniu sprzętu</w:t>
      </w:r>
      <w:r w:rsidR="00BF6B4A">
        <w:t xml:space="preserve">. Przyznał również, że zupełnie nie zwrócił uwagi na to, że wziął używaną butlę innego kolegi i nawet nie skontrolował na manometrze ilości powietrza </w:t>
      </w:r>
      <w:r w:rsidR="000E16A0">
        <w:br/>
      </w:r>
      <w:r w:rsidR="00BF6B4A">
        <w:t>w butli. Zbieg tych wszystkich wydarzeń określił jako fatalny i docenił obecność podczas nurkowań osób posiadających stopień Rescue Diver i wyższy.</w:t>
      </w:r>
    </w:p>
    <w:p w:rsidR="00861427" w:rsidRDefault="00861427" w:rsidP="00432BE4">
      <w:pPr>
        <w:jc w:val="both"/>
      </w:pPr>
    </w:p>
    <w:p w:rsidR="00861427" w:rsidRPr="00861427" w:rsidRDefault="00861427" w:rsidP="00432BE4">
      <w:pPr>
        <w:jc w:val="both"/>
        <w:rPr>
          <w:b/>
          <w:u w:val="single"/>
        </w:rPr>
      </w:pPr>
      <w:r w:rsidRPr="00861427">
        <w:rPr>
          <w:b/>
          <w:u w:val="single"/>
        </w:rPr>
        <w:t>Wnioski</w:t>
      </w:r>
    </w:p>
    <w:p w:rsidR="002231EE" w:rsidRDefault="000E16A0" w:rsidP="00432BE4">
      <w:pPr>
        <w:jc w:val="both"/>
      </w:pPr>
      <w:r>
        <w:t xml:space="preserve">Ten wypadek mógł się skończyć tragicznie! </w:t>
      </w:r>
    </w:p>
    <w:p w:rsidR="00861427" w:rsidRDefault="00861427" w:rsidP="00432BE4">
      <w:pPr>
        <w:jc w:val="both"/>
      </w:pPr>
      <w:r>
        <w:t>Nurek, który uległ wypadkowi popełnił kilka</w:t>
      </w:r>
      <w:r w:rsidR="00753A01">
        <w:t xml:space="preserve"> elementarnych</w:t>
      </w:r>
      <w:r>
        <w:t xml:space="preserve"> błędów.</w:t>
      </w:r>
      <w:r w:rsidR="00BF6B4A">
        <w:t xml:space="preserve"> Wziął butlę innego kolegi, a po odkręceniu zaworu nie sprawdził na manometrze ilości powietrza.</w:t>
      </w:r>
      <w:r w:rsidR="00753A01">
        <w:t xml:space="preserve"> Podczas wyprawy nurkowej nie powinien spożywać alkoholu w ilości zagrażającej obniż</w:t>
      </w:r>
      <w:r w:rsidR="00BF6B4A">
        <w:t>eniem jego wydolności fizycznej, a najlepiej nie powinien spożywać go wcale.</w:t>
      </w:r>
      <w:r w:rsidR="00753A01">
        <w:t xml:space="preserve"> W przypadku pierwszych symptomów</w:t>
      </w:r>
      <w:r w:rsidR="00BF6B4A">
        <w:t xml:space="preserve"> złego samopoczucia</w:t>
      </w:r>
      <w:r w:rsidR="00753A01">
        <w:t xml:space="preserve"> powinien</w:t>
      </w:r>
      <w:r w:rsidR="00BF6B4A">
        <w:t xml:space="preserve"> bez skrępowania natychmiast</w:t>
      </w:r>
      <w:r w:rsidR="00753A01">
        <w:t xml:space="preserve"> powiadomić</w:t>
      </w:r>
      <w:r w:rsidR="002231EE">
        <w:t xml:space="preserve"> o tym</w:t>
      </w:r>
      <w:r w:rsidR="00753A01">
        <w:t xml:space="preserve"> swojego partnera nu</w:t>
      </w:r>
      <w:r w:rsidR="00BF6B4A">
        <w:t>rkowego</w:t>
      </w:r>
      <w:r w:rsidR="00753A01">
        <w:t xml:space="preserve">, poprosić </w:t>
      </w:r>
      <w:r w:rsidR="00BF6B4A">
        <w:t>go</w:t>
      </w:r>
      <w:r w:rsidR="00753A01">
        <w:t xml:space="preserve"> o zmniejszenie głębokości zanurzenia, lub jeśli złe samopoczucie nie ustąpi,</w:t>
      </w:r>
      <w:r w:rsidR="00BF6B4A">
        <w:t xml:space="preserve"> wynurzenie</w:t>
      </w:r>
      <w:r w:rsidR="00753A01">
        <w:t xml:space="preserve"> się z partnerem na powierzchnię nie przekraczając prędkości 18 metrów na </w:t>
      </w:r>
      <w:r w:rsidR="002231EE">
        <w:t>minutę</w:t>
      </w:r>
      <w:r w:rsidR="00753A01">
        <w:t>.</w:t>
      </w:r>
    </w:p>
    <w:p w:rsidR="00753A01" w:rsidRDefault="00753A01" w:rsidP="00432BE4">
      <w:pPr>
        <w:jc w:val="both"/>
      </w:pPr>
      <w:r>
        <w:t>Nurek, który był partnerem poszkodowanego również popełnił kilka błędów. Przede wszystkim dziwne jest, że nie wyczuł od swojego partnera nurkowego zapachu alkoholu podczas ubierania się w sprzęt i zejścia pod wodę (bynajmniej tak twierdzi</w:t>
      </w:r>
      <w:r w:rsidR="00BF6B4A">
        <w:t>ł</w:t>
      </w:r>
      <w:r>
        <w:t>). Ponadto</w:t>
      </w:r>
      <w:r w:rsidR="00BF6B4A">
        <w:t xml:space="preserve"> nie dokonano pełnego „safety check”, gdyż już na tym etapie obaj wiedzieliby o braku odpowiedniej ilości p</w:t>
      </w:r>
      <w:r w:rsidR="002231EE">
        <w:t>owietrza w butli poszkodowanego i wymienili ją na pełną.</w:t>
      </w:r>
      <w:r w:rsidR="00BF6B4A">
        <w:t xml:space="preserve"> Jak widać</w:t>
      </w:r>
      <w:r>
        <w:t xml:space="preserve"> niedostatecznie obserwował go również pod wodą, gdyż w przeciwnym wypadku zauważyłby, że z partnerem dzieje się coś złego</w:t>
      </w:r>
      <w:r w:rsidR="00BF6B4A">
        <w:t>, a manometr wskazuje resztki powietrza</w:t>
      </w:r>
      <w:r w:rsidR="002231EE">
        <w:t>, natomiast wiedząc o tym być może dużo szybciej podałby mu swój octopus.</w:t>
      </w:r>
    </w:p>
    <w:p w:rsidR="005B0A93" w:rsidRDefault="005B0A93" w:rsidP="00432BE4">
      <w:pPr>
        <w:jc w:val="both"/>
      </w:pPr>
      <w:r>
        <w:t>Rescue Diver wykazał się inicjatywą i rozsądkiem, gdyż trafnie ocenił sytuację i zareagował w sposób adekwatny do niej, zapewniając ostatecznie bezpieczne wynurzenie poszkodowanemu nurkowi i kto wie czy nie uratował mu w ten sposób życia.</w:t>
      </w:r>
    </w:p>
    <w:p w:rsidR="00861427" w:rsidRDefault="00861427" w:rsidP="00432BE4">
      <w:pPr>
        <w:jc w:val="both"/>
      </w:pPr>
    </w:p>
    <w:p w:rsidR="007E167E" w:rsidRDefault="007E167E" w:rsidP="00432BE4">
      <w:pPr>
        <w:jc w:val="both"/>
      </w:pPr>
    </w:p>
    <w:p w:rsidR="005B0A93" w:rsidRPr="00DD1AE5" w:rsidRDefault="005B0A93" w:rsidP="00432BE4">
      <w:pPr>
        <w:jc w:val="both"/>
      </w:pPr>
    </w:p>
    <w:p w:rsidR="007E167E" w:rsidRDefault="00E65732" w:rsidP="00432BE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TELEFONY ALARMOWE</w:t>
      </w:r>
    </w:p>
    <w:p w:rsidR="00E65732" w:rsidRPr="00A95508" w:rsidRDefault="00E65732" w:rsidP="00432BE4">
      <w:pPr>
        <w:jc w:val="both"/>
        <w:rPr>
          <w:b/>
          <w:u w:val="single"/>
        </w:rPr>
      </w:pPr>
    </w:p>
    <w:p w:rsidR="00E65732" w:rsidRPr="00B960E1" w:rsidRDefault="007E167E" w:rsidP="00432BE4">
      <w:pPr>
        <w:jc w:val="both"/>
        <w:rPr>
          <w:b/>
        </w:rPr>
      </w:pPr>
      <w:r w:rsidRPr="00B960E1">
        <w:rPr>
          <w:b/>
        </w:rPr>
        <w:t>Komora dekompresyjna w Gdyni</w:t>
      </w:r>
      <w:r w:rsidR="00E65732" w:rsidRPr="00B960E1">
        <w:rPr>
          <w:rStyle w:val="Odwoanieprzypisudolnego"/>
          <w:b/>
        </w:rPr>
        <w:footnoteReference w:id="6"/>
      </w:r>
      <w:r w:rsidRPr="00B960E1">
        <w:rPr>
          <w:b/>
        </w:rPr>
        <w:t>:</w:t>
      </w:r>
      <w:r w:rsidR="00A95508" w:rsidRPr="00B960E1">
        <w:rPr>
          <w:b/>
        </w:rPr>
        <w:t xml:space="preserve"> (</w:t>
      </w:r>
      <w:r w:rsidRPr="00B960E1">
        <w:rPr>
          <w:b/>
        </w:rPr>
        <w:t>58</w:t>
      </w:r>
      <w:r w:rsidR="00A95508" w:rsidRPr="00B960E1">
        <w:rPr>
          <w:b/>
        </w:rPr>
        <w:t>) 622-51-</w:t>
      </w:r>
      <w:r w:rsidRPr="00B960E1">
        <w:rPr>
          <w:b/>
        </w:rPr>
        <w:t>63</w:t>
      </w:r>
    </w:p>
    <w:p w:rsidR="00E65732" w:rsidRDefault="00E65732" w:rsidP="00E65732">
      <w:pPr>
        <w:jc w:val="both"/>
      </w:pPr>
      <w:r>
        <w:t>Więcej informacji na temat postępowania podczas zgłaszania wypadku nurkowego</w:t>
      </w:r>
      <w:r>
        <w:rPr>
          <w:rStyle w:val="Odwoanieprzypisudolnego"/>
        </w:rPr>
        <w:footnoteReference w:id="7"/>
      </w:r>
    </w:p>
    <w:p w:rsidR="00B960E1" w:rsidRDefault="00B960E1" w:rsidP="00E65732">
      <w:pPr>
        <w:jc w:val="both"/>
      </w:pPr>
    </w:p>
    <w:p w:rsidR="00E65732" w:rsidRDefault="00E65732" w:rsidP="00E65732">
      <w:pPr>
        <w:jc w:val="both"/>
      </w:pPr>
      <w:r w:rsidRPr="00E65732">
        <w:rPr>
          <w:b/>
        </w:rPr>
        <w:t>112</w:t>
      </w:r>
      <w:r>
        <w:t xml:space="preserve"> – ogólny numer alarmowy;</w:t>
      </w:r>
    </w:p>
    <w:p w:rsidR="00E65732" w:rsidRDefault="00E65732" w:rsidP="00E65732">
      <w:pPr>
        <w:jc w:val="both"/>
      </w:pPr>
      <w:r w:rsidRPr="00E65732">
        <w:rPr>
          <w:b/>
        </w:rPr>
        <w:t>999</w:t>
      </w:r>
      <w:r>
        <w:t xml:space="preserve"> – pogotowie ratunkowe;</w:t>
      </w:r>
    </w:p>
    <w:p w:rsidR="00E65732" w:rsidRDefault="00E65732" w:rsidP="00E65732">
      <w:pPr>
        <w:jc w:val="both"/>
      </w:pPr>
      <w:r w:rsidRPr="00E65732">
        <w:rPr>
          <w:b/>
        </w:rPr>
        <w:t>998</w:t>
      </w:r>
      <w:r>
        <w:t xml:space="preserve"> – straż pożarna;</w:t>
      </w:r>
    </w:p>
    <w:p w:rsidR="00E65732" w:rsidRPr="00DD1AE5" w:rsidRDefault="00E65732" w:rsidP="00E65732">
      <w:pPr>
        <w:jc w:val="both"/>
      </w:pPr>
      <w:r w:rsidRPr="00E65732">
        <w:rPr>
          <w:b/>
        </w:rPr>
        <w:t>997</w:t>
      </w:r>
      <w:r>
        <w:t xml:space="preserve"> – policja.</w:t>
      </w:r>
    </w:p>
    <w:p w:rsidR="007E167E" w:rsidRPr="00DD1AE5" w:rsidRDefault="007E167E" w:rsidP="00432BE4">
      <w:pPr>
        <w:jc w:val="both"/>
      </w:pPr>
    </w:p>
    <w:p w:rsidR="007E167E" w:rsidRDefault="00E65732" w:rsidP="00432BE4">
      <w:pPr>
        <w:jc w:val="both"/>
        <w:rPr>
          <w:b/>
        </w:rPr>
      </w:pPr>
      <w:r w:rsidRPr="00B960E1">
        <w:rPr>
          <w:b/>
        </w:rPr>
        <w:t>DAN</w:t>
      </w:r>
      <w:r w:rsidRPr="00B960E1">
        <w:rPr>
          <w:rStyle w:val="Odwoanieprzypisudolnego"/>
          <w:b/>
        </w:rPr>
        <w:footnoteReference w:id="8"/>
      </w:r>
      <w:r w:rsidR="00B960E1">
        <w:rPr>
          <w:b/>
        </w:rPr>
        <w:t>: +39 039 605-78-</w:t>
      </w:r>
      <w:r w:rsidR="007E167E" w:rsidRPr="00E65732">
        <w:rPr>
          <w:b/>
        </w:rPr>
        <w:t xml:space="preserve">58 </w:t>
      </w:r>
    </w:p>
    <w:p w:rsidR="00B960E1" w:rsidRPr="000A11D9" w:rsidRDefault="00B960E1" w:rsidP="00432BE4">
      <w:pPr>
        <w:jc w:val="both"/>
        <w:rPr>
          <w:b/>
        </w:rPr>
      </w:pPr>
      <w:r w:rsidRPr="000A11D9">
        <w:rPr>
          <w:b/>
        </w:rPr>
        <w:t>(DAN National Info Line</w:t>
      </w:r>
      <w:r>
        <w:rPr>
          <w:rStyle w:val="Odwoanieprzypisudolnego"/>
          <w:b/>
        </w:rPr>
        <w:footnoteReference w:id="9"/>
      </w:r>
      <w:r w:rsidRPr="000A11D9">
        <w:rPr>
          <w:b/>
        </w:rPr>
        <w:t xml:space="preserve"> - Poland: +48 22 490-69-39)</w:t>
      </w:r>
    </w:p>
    <w:sectPr w:rsidR="00B960E1" w:rsidRPr="000A11D9" w:rsidSect="00DA297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7C" w:rsidRDefault="00AE0D7C" w:rsidP="007413B1">
      <w:r>
        <w:separator/>
      </w:r>
    </w:p>
  </w:endnote>
  <w:endnote w:type="continuationSeparator" w:id="1">
    <w:p w:rsidR="00AE0D7C" w:rsidRDefault="00AE0D7C" w:rsidP="0074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B1" w:rsidRDefault="007413B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RESCUE DIVER Sławomir Wojciechowski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0A11D9" w:rsidRPr="000A11D9">
        <w:rPr>
          <w:rFonts w:asciiTheme="majorHAnsi" w:hAnsiTheme="majorHAnsi"/>
          <w:noProof/>
        </w:rPr>
        <w:t>1</w:t>
      </w:r>
    </w:fldSimple>
  </w:p>
  <w:p w:rsidR="007413B1" w:rsidRDefault="007413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7C" w:rsidRDefault="00AE0D7C" w:rsidP="007413B1">
      <w:r>
        <w:separator/>
      </w:r>
    </w:p>
  </w:footnote>
  <w:footnote w:type="continuationSeparator" w:id="1">
    <w:p w:rsidR="00AE0D7C" w:rsidRDefault="00AE0D7C" w:rsidP="007413B1">
      <w:r>
        <w:continuationSeparator/>
      </w:r>
    </w:p>
  </w:footnote>
  <w:footnote w:id="2">
    <w:p w:rsidR="007413B1" w:rsidRDefault="007413B1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r w:rsidRPr="007413B1">
        <w:t>http://pl.wikipedia.org/wiki/Katastrofa_promu_Jan_Heweliusz</w:t>
      </w:r>
    </w:p>
  </w:footnote>
  <w:footnote w:id="3">
    <w:p w:rsidR="007413B1" w:rsidRDefault="007413B1" w:rsidP="007413B1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r w:rsidRPr="007413B1">
        <w:t>http://toolserver.org/~geohack/geohack.php?language=pl&amp;pagename=Katastrofa_promu_Jan_Heweliusz&amp;params=54_36_N_14_13_E_</w:t>
      </w:r>
    </w:p>
  </w:footnote>
  <w:footnote w:id="4">
    <w:p w:rsidR="00432BE4" w:rsidRDefault="00432B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C16D1">
          <w:rPr>
            <w:rStyle w:val="Hipercze"/>
          </w:rPr>
          <w:t>http://www.doktorlubecki.pl/</w:t>
        </w:r>
      </w:hyperlink>
      <w:r>
        <w:t xml:space="preserve"> </w:t>
      </w:r>
    </w:p>
  </w:footnote>
  <w:footnote w:id="5">
    <w:p w:rsidR="00C54CDD" w:rsidRDefault="00C54CDD">
      <w:pPr>
        <w:pStyle w:val="Tekstprzypisudolnego"/>
      </w:pPr>
      <w:r>
        <w:rPr>
          <w:rStyle w:val="Odwoanieprzypisudolnego"/>
        </w:rPr>
        <w:footnoteRef/>
      </w:r>
      <w:r>
        <w:t xml:space="preserve"> bez jakichkolwiek innych zaworów.</w:t>
      </w:r>
    </w:p>
  </w:footnote>
  <w:footnote w:id="6">
    <w:p w:rsidR="00E65732" w:rsidRDefault="00E65732" w:rsidP="00E657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C16D1">
          <w:rPr>
            <w:rStyle w:val="Hipercze"/>
          </w:rPr>
          <w:t>http://www.hiperbaria.gdynia.pl/</w:t>
        </w:r>
      </w:hyperlink>
      <w:r>
        <w:t xml:space="preserve"> </w:t>
      </w:r>
    </w:p>
  </w:footnote>
  <w:footnote w:id="7">
    <w:p w:rsidR="00E65732" w:rsidRDefault="00E657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2C16D1">
          <w:rPr>
            <w:rStyle w:val="Hipercze"/>
          </w:rPr>
          <w:t>http://www.hiperbaria.gdynia.pl/index.php?option=com_content&amp;task=view&amp;id=25&amp;Itemid=1</w:t>
        </w:r>
      </w:hyperlink>
      <w:r>
        <w:t xml:space="preserve"> </w:t>
      </w:r>
    </w:p>
  </w:footnote>
  <w:footnote w:id="8">
    <w:p w:rsidR="00E65732" w:rsidRDefault="00E657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="00B960E1" w:rsidRPr="002C16D1">
          <w:rPr>
            <w:rStyle w:val="Hipercze"/>
          </w:rPr>
          <w:t>http://www.daneurope.org/web/guest/home</w:t>
        </w:r>
      </w:hyperlink>
      <w:r w:rsidR="00B960E1">
        <w:t xml:space="preserve"> </w:t>
      </w:r>
    </w:p>
  </w:footnote>
  <w:footnote w:id="9">
    <w:p w:rsidR="00B960E1" w:rsidRDefault="00B960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2C16D1">
          <w:rPr>
            <w:rStyle w:val="Hipercze"/>
          </w:rPr>
          <w:t>http://www.daneurope.org/web/guest/regional-numbers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199"/>
    <w:multiLevelType w:val="hybridMultilevel"/>
    <w:tmpl w:val="1330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697"/>
    <w:multiLevelType w:val="hybridMultilevel"/>
    <w:tmpl w:val="022CCFE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5226C99"/>
    <w:multiLevelType w:val="hybridMultilevel"/>
    <w:tmpl w:val="E9B21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F57C1"/>
    <w:multiLevelType w:val="hybridMultilevel"/>
    <w:tmpl w:val="9548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13130"/>
    <w:multiLevelType w:val="hybridMultilevel"/>
    <w:tmpl w:val="924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F31AD"/>
    <w:multiLevelType w:val="hybridMultilevel"/>
    <w:tmpl w:val="E558FA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67E"/>
    <w:rsid w:val="000A11D9"/>
    <w:rsid w:val="000A16AE"/>
    <w:rsid w:val="000E16A0"/>
    <w:rsid w:val="00133604"/>
    <w:rsid w:val="002231EE"/>
    <w:rsid w:val="00274D5A"/>
    <w:rsid w:val="00432BE4"/>
    <w:rsid w:val="005B0A93"/>
    <w:rsid w:val="005F5285"/>
    <w:rsid w:val="006A0DDB"/>
    <w:rsid w:val="006D639D"/>
    <w:rsid w:val="006E65B3"/>
    <w:rsid w:val="007413B1"/>
    <w:rsid w:val="00753A01"/>
    <w:rsid w:val="007E167E"/>
    <w:rsid w:val="00801136"/>
    <w:rsid w:val="00834739"/>
    <w:rsid w:val="0084062D"/>
    <w:rsid w:val="008444B9"/>
    <w:rsid w:val="00861427"/>
    <w:rsid w:val="00861F0F"/>
    <w:rsid w:val="00883E43"/>
    <w:rsid w:val="00931AA1"/>
    <w:rsid w:val="00A67000"/>
    <w:rsid w:val="00A95508"/>
    <w:rsid w:val="00AE0D7C"/>
    <w:rsid w:val="00B960E1"/>
    <w:rsid w:val="00BF6B4A"/>
    <w:rsid w:val="00C222ED"/>
    <w:rsid w:val="00C54CDD"/>
    <w:rsid w:val="00C83221"/>
    <w:rsid w:val="00C91852"/>
    <w:rsid w:val="00DA2975"/>
    <w:rsid w:val="00DD1AE5"/>
    <w:rsid w:val="00E446CB"/>
    <w:rsid w:val="00E65732"/>
    <w:rsid w:val="00EA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6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7E1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D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linksneverexpand">
    <w:name w:val="plainlinksneverexpand"/>
    <w:basedOn w:val="Domylnaczcionkaakapitu"/>
    <w:rsid w:val="007413B1"/>
  </w:style>
  <w:style w:type="character" w:customStyle="1" w:styleId="geo-dms1">
    <w:name w:val="geo-dms1"/>
    <w:basedOn w:val="Domylnaczcionkaakapitu"/>
    <w:rsid w:val="007413B1"/>
    <w:rPr>
      <w:vanish w:val="0"/>
      <w:webHidden w:val="0"/>
      <w:specVanish w:val="0"/>
    </w:rPr>
  </w:style>
  <w:style w:type="character" w:customStyle="1" w:styleId="latitude1">
    <w:name w:val="latitude1"/>
    <w:basedOn w:val="Domylnaczcionkaakapitu"/>
    <w:rsid w:val="007413B1"/>
  </w:style>
  <w:style w:type="character" w:customStyle="1" w:styleId="longitude1">
    <w:name w:val="longitude1"/>
    <w:basedOn w:val="Domylnaczcionkaakapitu"/>
    <w:rsid w:val="007413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3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3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41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3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32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2BE4"/>
    <w:pPr>
      <w:spacing w:before="100" w:beforeAutospacing="1" w:after="100" w:afterAutospacing="1"/>
    </w:pPr>
    <w:rPr>
      <w:sz w:val="17"/>
      <w:szCs w:val="17"/>
    </w:rPr>
  </w:style>
  <w:style w:type="paragraph" w:styleId="Akapitzlist">
    <w:name w:val="List Paragraph"/>
    <w:basedOn w:val="Normalny"/>
    <w:uiPriority w:val="34"/>
    <w:qFormat/>
    <w:rsid w:val="00801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87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6222">
                          <w:marLeft w:val="540"/>
                          <w:marRight w:val="0"/>
                          <w:marTop w:val="48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ps.google.com/maps?q=http%3A//toolserver.org/~para/cgi-bin/kmlexport?project=pl%26article%3DKatastrofa_promu_Jan_Hewelius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perbaria.gdynia.pl/index.php?option=com_content&amp;task=view&amp;id=25&amp;Itemid=1" TargetMode="External"/><Relationship Id="rId2" Type="http://schemas.openxmlformats.org/officeDocument/2006/relationships/hyperlink" Target="http://www.hiperbaria.gdynia.pl/" TargetMode="External"/><Relationship Id="rId1" Type="http://schemas.openxmlformats.org/officeDocument/2006/relationships/hyperlink" Target="http://www.doktorlubecki.pl/" TargetMode="External"/><Relationship Id="rId5" Type="http://schemas.openxmlformats.org/officeDocument/2006/relationships/hyperlink" Target="http://www.daneurope.org/web/guest/regional-numbers" TargetMode="External"/><Relationship Id="rId4" Type="http://schemas.openxmlformats.org/officeDocument/2006/relationships/hyperlink" Target="http://www.daneurope.org/web/guest/ho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E2C0-E618-4DAE-8F56-FD698264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Rudi</cp:lastModifiedBy>
  <cp:revision>2</cp:revision>
  <dcterms:created xsi:type="dcterms:W3CDTF">2011-09-13T09:03:00Z</dcterms:created>
  <dcterms:modified xsi:type="dcterms:W3CDTF">2011-09-13T09:03:00Z</dcterms:modified>
</cp:coreProperties>
</file>