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B87" w:rsidRDefault="00671EFF">
      <w:pPr>
        <w:pStyle w:val="Tytu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Jezioro Płotki</w:t>
      </w:r>
    </w:p>
    <w:p w:rsidR="008A3B87" w:rsidRDefault="00671EFF">
      <w:pPr>
        <w:pStyle w:val="Tytu"/>
        <w:jc w:val="both"/>
        <w:rPr>
          <w:sz w:val="40"/>
          <w:szCs w:val="40"/>
        </w:rPr>
      </w:pPr>
      <w:r>
        <w:rPr>
          <w:sz w:val="40"/>
          <w:szCs w:val="40"/>
        </w:rPr>
        <w:t>Mapowanie – Bartosz Polańczyk</w:t>
      </w:r>
    </w:p>
    <w:p w:rsidR="008A3B87" w:rsidRDefault="008A3B87">
      <w:pPr>
        <w:jc w:val="both"/>
      </w:pPr>
    </w:p>
    <w:p w:rsidR="008A3B87" w:rsidRDefault="00671EFF">
      <w:pPr>
        <w:pStyle w:val="Akapitzlist"/>
        <w:numPr>
          <w:ilvl w:val="0"/>
          <w:numId w:val="1"/>
        </w:numPr>
        <w:jc w:val="both"/>
        <w:rPr>
          <w:b/>
        </w:rPr>
      </w:pPr>
      <w:r>
        <w:rPr>
          <w:b/>
        </w:rPr>
        <w:t>Informacje o jeziorze</w:t>
      </w:r>
    </w:p>
    <w:p w:rsidR="008A3B87" w:rsidRDefault="00671EFF">
      <w:pPr>
        <w:jc w:val="both"/>
      </w:pPr>
      <w:r>
        <w:t>Jezioro Płotki, zwane też Płocie położone jest w dorzeczu rzek Gwdy, Noteci i Warty i jest akwenem miejskim miasta Piły, leżącym w</w:t>
      </w:r>
      <w:r>
        <w:t xml:space="preserve"> jego granicach. Znajduje się ono na wschód od </w:t>
      </w:r>
      <w:proofErr w:type="spellStart"/>
      <w:r>
        <w:t>centrum</w:t>
      </w:r>
      <w:proofErr w:type="spellEnd"/>
      <w:r>
        <w:t xml:space="preserve"> miasta i jest popularnym ośrodkiem rekreacyjnym i turystycznym. Szczególnie uczęszczany jest wschodni brzeg jeziora, na którym znajduje się piaszczysta plaża, wokół której znajduje się rozbudowana infr</w:t>
      </w:r>
      <w:r>
        <w:t xml:space="preserve">astruktura – liczne ośrodki, boiska do gry w siatkówkę plażową, restauracje i bary, a także – </w:t>
      </w:r>
      <w:proofErr w:type="spellStart"/>
      <w:r>
        <w:t>centrum</w:t>
      </w:r>
      <w:proofErr w:type="spellEnd"/>
      <w:r>
        <w:t xml:space="preserve"> </w:t>
      </w:r>
      <w:proofErr w:type="spellStart"/>
      <w:r>
        <w:t>nurkowe</w:t>
      </w:r>
      <w:proofErr w:type="spellEnd"/>
      <w:r>
        <w:t>. Ciekawostką może być fakt, iż na północnych skrajach jeziora znajdują się bunkry, będące pozostałością po umocnieniach Pozycji Pilskiej.</w:t>
      </w:r>
    </w:p>
    <w:p w:rsidR="008A3B87" w:rsidRDefault="00671EFF">
      <w:pPr>
        <w:jc w:val="both"/>
      </w:pPr>
      <w:r>
        <w:t xml:space="preserve">Jezioro </w:t>
      </w:r>
      <w:r>
        <w:t xml:space="preserve">ulokowane jest w rynnie, okalanej przez lasy mieszane. Brzegi jeziora okala pas trzcin oraz oczeretów. Z gatunków znaleźć możemy tu trzcinę pospolitą, tatarak zwyczajny, czy pałkę szerokolistną. </w:t>
      </w:r>
    </w:p>
    <w:p w:rsidR="008A3B87" w:rsidRDefault="00671EFF">
      <w:pPr>
        <w:jc w:val="both"/>
      </w:pPr>
      <w:r>
        <w:rPr>
          <w:noProof/>
          <w:lang w:eastAsia="pl-PL"/>
        </w:rPr>
        <w:drawing>
          <wp:anchor distT="0" distB="0" distL="114300" distR="123190" simplePos="0" relativeHeight="2516561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913765</wp:posOffset>
            </wp:positionV>
            <wp:extent cx="4486275" cy="2978150"/>
            <wp:effectExtent l="0" t="0" r="0" b="0"/>
            <wp:wrapTopAndBottom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Spośród roślin pływających spotkać możemy tu przede wszystk</w:t>
      </w:r>
      <w:r>
        <w:t xml:space="preserve">im grążel żółty, grzybień biały i rdest ziemnowodny, strefa ta jednak nie jest wyraźnie zarysowana. Roślinność zanurzona to przede wszystkim moczarka kanadyjska, rdestnica przeszyta, rogatek sztywny i mech wodny. </w:t>
      </w:r>
    </w:p>
    <w:p w:rsidR="008A3B87" w:rsidRDefault="00671EFF">
      <w:pPr>
        <w:pStyle w:val="Legenda"/>
        <w:jc w:val="center"/>
      </w:pPr>
      <w:proofErr w:type="gramStart"/>
      <w:r>
        <w:t xml:space="preserve">Rysunek </w:t>
      </w:r>
      <w:r w:rsidR="008A3B87">
        <w:fldChar w:fldCharType="begin"/>
      </w:r>
      <w:r>
        <w:instrText>SEQ Rysunek \* ARABIC</w:instrText>
      </w:r>
      <w:r w:rsidR="008A3B87">
        <w:fldChar w:fldCharType="separate"/>
      </w:r>
      <w:r>
        <w:t>1</w:t>
      </w:r>
      <w:r w:rsidR="008A3B87">
        <w:fldChar w:fldCharType="end"/>
      </w:r>
      <w:r>
        <w:t xml:space="preserve">  Umiejsc</w:t>
      </w:r>
      <w:r>
        <w:t>owienie</w:t>
      </w:r>
      <w:proofErr w:type="gramEnd"/>
      <w:r>
        <w:t xml:space="preserve"> jeziora płotki w stosunku do okolicznych akwenów oraz miasta</w:t>
      </w:r>
    </w:p>
    <w:p w:rsidR="008A3B87" w:rsidRDefault="00671EFF">
      <w:pPr>
        <w:jc w:val="both"/>
      </w:pPr>
      <w:r>
        <w:rPr>
          <w:noProof/>
          <w:lang w:eastAsia="pl-PL"/>
        </w:rPr>
        <w:lastRenderedPageBreak/>
        <w:drawing>
          <wp:anchor distT="0" distB="635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652780</wp:posOffset>
            </wp:positionV>
            <wp:extent cx="5067300" cy="3860800"/>
            <wp:effectExtent l="0" t="0" r="0" b="0"/>
            <wp:wrapTopAndBottom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Dno, jak to często bywa w tego typu jeziorach, zbudowane jest z gliny, która płynnie przechodzi w piasek w okolicach brzegów. Ma ono tendencję do dość łatwego wzburzania się i w efekcie </w:t>
      </w:r>
      <w:r>
        <w:t>– zamulania pobliskiej wody.</w:t>
      </w:r>
    </w:p>
    <w:p w:rsidR="008A3B87" w:rsidRDefault="00671EFF">
      <w:pPr>
        <w:pStyle w:val="Legenda"/>
        <w:jc w:val="center"/>
      </w:pPr>
      <w:proofErr w:type="gramStart"/>
      <w:r>
        <w:t xml:space="preserve">Rysunek </w:t>
      </w:r>
      <w:r w:rsidR="008A3B87">
        <w:fldChar w:fldCharType="begin"/>
      </w:r>
      <w:r>
        <w:instrText>SEQ Rysunek \* ARABIC</w:instrText>
      </w:r>
      <w:r w:rsidR="008A3B87">
        <w:fldChar w:fldCharType="separate"/>
      </w:r>
      <w:r>
        <w:t>2</w:t>
      </w:r>
      <w:r w:rsidR="008A3B87">
        <w:fldChar w:fldCharType="end"/>
      </w:r>
      <w:r>
        <w:t xml:space="preserve">  Obraz</w:t>
      </w:r>
      <w:proofErr w:type="gramEnd"/>
      <w:r>
        <w:t xml:space="preserve"> satelitarny jeziora. Wyraźnie widoczna jest plaża oraz ośrodki umiejscowione na południowowschodnim brzegu jeziora.</w:t>
      </w:r>
    </w:p>
    <w:p w:rsidR="008A3B87" w:rsidRDefault="00671EFF">
      <w:pPr>
        <w:jc w:val="both"/>
      </w:pPr>
      <w:r>
        <w:t xml:space="preserve">Gospodarzem zbiornika jest </w:t>
      </w:r>
      <w:proofErr w:type="spellStart"/>
      <w:r>
        <w:t>PZW</w:t>
      </w:r>
      <w:proofErr w:type="spellEnd"/>
      <w:r>
        <w:t xml:space="preserve">, zaś bezpośrednim opiekunem koło </w:t>
      </w:r>
      <w:proofErr w:type="spellStart"/>
      <w:r>
        <w:t>PZW</w:t>
      </w:r>
      <w:proofErr w:type="spellEnd"/>
      <w:r>
        <w:t xml:space="preserve"> – </w:t>
      </w:r>
      <w:r>
        <w:t>„</w:t>
      </w:r>
      <w:proofErr w:type="spellStart"/>
      <w:r>
        <w:t>Pilanin</w:t>
      </w:r>
      <w:proofErr w:type="spellEnd"/>
      <w:r>
        <w:t xml:space="preserve">”. Dzięki regularnemu zarybianiu i II klasie czystości, Płotki to przesympatyczne miejsce do </w:t>
      </w:r>
      <w:proofErr w:type="spellStart"/>
      <w:r>
        <w:t>nurkowań</w:t>
      </w:r>
      <w:proofErr w:type="spellEnd"/>
      <w:r>
        <w:t xml:space="preserve"> – szczególnie nocnych. Warto zwrócić jednak uwagę, iż z racji sporej popularności wśród nurków, szczególnie z okolic </w:t>
      </w:r>
      <w:proofErr w:type="spellStart"/>
      <w:r>
        <w:t>pomorza</w:t>
      </w:r>
      <w:proofErr w:type="spellEnd"/>
      <w:r>
        <w:t xml:space="preserve"> i </w:t>
      </w:r>
      <w:proofErr w:type="spellStart"/>
      <w:r>
        <w:t>Pojerzierza</w:t>
      </w:r>
      <w:proofErr w:type="spellEnd"/>
      <w:r>
        <w:t xml:space="preserve"> Drawski</w:t>
      </w:r>
      <w:r>
        <w:t>ego, wizura w akwenie potrafi znacząco zmaleć w sezonie.</w:t>
      </w:r>
    </w:p>
    <w:p w:rsidR="008A3B87" w:rsidRDefault="008A3B87">
      <w:pPr>
        <w:jc w:val="both"/>
      </w:pPr>
    </w:p>
    <w:p w:rsidR="008A3B87" w:rsidRDefault="00671EFF">
      <w:pPr>
        <w:pStyle w:val="Akapitzlist"/>
        <w:numPr>
          <w:ilvl w:val="0"/>
          <w:numId w:val="1"/>
        </w:numPr>
        <w:jc w:val="both"/>
      </w:pPr>
      <w:r>
        <w:rPr>
          <w:b/>
        </w:rPr>
        <w:t xml:space="preserve">Informacje o bazie nurkowej i </w:t>
      </w:r>
      <w:proofErr w:type="spellStart"/>
      <w:r>
        <w:rPr>
          <w:b/>
        </w:rPr>
        <w:t>nurkowisku</w:t>
      </w:r>
      <w:proofErr w:type="spellEnd"/>
    </w:p>
    <w:p w:rsidR="008A3B87" w:rsidRDefault="00671EFF">
      <w:pPr>
        <w:jc w:val="both"/>
      </w:pPr>
      <w:bookmarkStart w:id="0" w:name="_GoBack"/>
      <w:bookmarkEnd w:id="0"/>
      <w:r>
        <w:t>Baza</w:t>
      </w:r>
      <w:r w:rsidR="00F66D50">
        <w:t xml:space="preserve"> gdzie często Bestdivers nurkuje,</w:t>
      </w:r>
      <w:r>
        <w:t xml:space="preserve"> nurkowa znajduje się w północnej części plaży, w połowie jej długości. W sezonie otwarta jest niemal cały dzień – od wczesnych godzin porannych (okolice</w:t>
      </w:r>
      <w:r>
        <w:t xml:space="preserve"> godziny 5-6) do późnych godzin wieczornych (22-23). Zawiera w zasadzie wszystkie udogodnienia niezbędne do nurkowania – świetnie zaopatrzoną wypożyczalnię sprzętu nurkowego, </w:t>
      </w:r>
      <w:proofErr w:type="spellStart"/>
      <w:r>
        <w:t>sprężarkownię</w:t>
      </w:r>
      <w:proofErr w:type="spellEnd"/>
      <w:r>
        <w:t>, toalety, stanowiska do przygotowywania sprzętu, jak i taras, na kt</w:t>
      </w:r>
      <w:r>
        <w:t xml:space="preserve">órym można odpocząć między </w:t>
      </w:r>
      <w:proofErr w:type="spellStart"/>
      <w:r>
        <w:t>nurkowaniami</w:t>
      </w:r>
      <w:proofErr w:type="spellEnd"/>
      <w:r>
        <w:t xml:space="preserve"> czy po tychże. Baza jest bezpośrednio połączona utwardzoną ścieżką z pomostem, przy którym wydzielona jest strefa dla nurków o szerokości ok</w:t>
      </w:r>
      <w:proofErr w:type="gramStart"/>
      <w:r>
        <w:t>. 1,5-2m</w:t>
      </w:r>
      <w:proofErr w:type="gramEnd"/>
      <w:r>
        <w:t xml:space="preserve"> na całej długości pomostu. Na tymże pomoście przez cały czas w sezo</w:t>
      </w:r>
      <w:r>
        <w:t>nie stacjonują ratownicy. Niestety, ale obszar ten jest też częścią kąpieliska, wobec czego widoczność – nawet przy dobrych warunkach pod wodą – jest znacząco obniżona w okolicach zejścia do wody.</w:t>
      </w:r>
    </w:p>
    <w:p w:rsidR="008A3B87" w:rsidRDefault="00671EFF">
      <w:pPr>
        <w:jc w:val="both"/>
      </w:pPr>
      <w:proofErr w:type="spellStart"/>
      <w:r>
        <w:lastRenderedPageBreak/>
        <w:t>Nurkowisko</w:t>
      </w:r>
      <w:proofErr w:type="spellEnd"/>
      <w:r>
        <w:t xml:space="preserve"> słynie przede wszystkim z dwóch elementów – ogro</w:t>
      </w:r>
      <w:r>
        <w:t>mnej ilości ryb w okolicach pomostu i platformy (głębokość ok. 3-4m, w tym – wspomnianych wyjątkowo okazałych jesiotrów) oraz zatopionego małego parku jurajskiego. Już od pomostu ciągnie się pas, na którym zatopiono modele przedstawiające przeróżne gatunki</w:t>
      </w:r>
      <w:r>
        <w:t xml:space="preserve"> dinozaurów – poczynając od małego</w:t>
      </w:r>
      <w:proofErr w:type="gramStart"/>
      <w:r>
        <w:t xml:space="preserve"> (1-1,2m</w:t>
      </w:r>
      <w:proofErr w:type="gramEnd"/>
      <w:r>
        <w:t>) okazu przy podporze pomostu do ponad 3,5-metrowego tyranozaura w okolicach platformy. Lokalną ciekawostką jest też jeden z dinozaurów, wynurzający się na życzenie na pneumatycznych podporach z wody – z punktu wid</w:t>
      </w:r>
      <w:r>
        <w:t xml:space="preserve">zenia nurków może on jednak być niebezpieczny i nie powinno się do niego raczej zbliżać z racji ryzyka zaczepienia się o aparaturę. Z ciekawszych okazów – można tu spotkać także </w:t>
      </w:r>
      <w:proofErr w:type="spellStart"/>
      <w:r>
        <w:t>triceratopsa</w:t>
      </w:r>
      <w:proofErr w:type="spellEnd"/>
      <w:r>
        <w:t xml:space="preserve"> (ponad 2m) czy małe </w:t>
      </w:r>
      <w:proofErr w:type="spellStart"/>
      <w:r>
        <w:t>raptory</w:t>
      </w:r>
      <w:proofErr w:type="spellEnd"/>
      <w:r>
        <w:t>. Przy platformie pojawiła się w tym r</w:t>
      </w:r>
      <w:r>
        <w:t>oku także unoszący się w toni model ok. 2-metrowej ryby, zawieszony w połowie odległości pomiędzy powierzchnią wody a miejscem, w którym osadzona została pierwsza platforma. Większość ważnych punktów pod wodą jest łatwo znaleźć nawet przy małej widoczności</w:t>
      </w:r>
      <w:r>
        <w:t>, gdyż prowadzą do nich linki opustowe bądź znajdują się one na osi boi kąpieliska.</w:t>
      </w:r>
    </w:p>
    <w:p w:rsidR="008A3B87" w:rsidRDefault="00671EFF">
      <w:pPr>
        <w:jc w:val="both"/>
      </w:pPr>
      <w:r>
        <w:t>W dniu mapowania (1 sierpnia) widoczność niestety była mniejsza od 1m, co spowodowane było prawdopodobnie złożeniem wielu czynników – dużą ilością nurków (ponad 20 cały cza</w:t>
      </w:r>
      <w:r>
        <w:t>s w wodzie na dość małym obszarze), którzy podnosili osad z dna, intensywnym kwitnięciem w akwenie w okresie lipcowym (wysokie temperatury i duże nasłonecznienie) oraz obecnością innych osób na kąpielisku. Sukces mapowania w dużej części jest zasługą znajo</w:t>
      </w:r>
      <w:r>
        <w:t xml:space="preserve">mości akwenu z poprzednich </w:t>
      </w:r>
      <w:proofErr w:type="spellStart"/>
      <w:r>
        <w:t>nurkowań</w:t>
      </w:r>
      <w:proofErr w:type="spellEnd"/>
      <w:r>
        <w:t xml:space="preserve"> (sprzed roku) oraz perfekcyjnej nawigacji (kompas + kopnięcia).</w:t>
      </w:r>
      <w:r>
        <w:br w:type="page"/>
      </w:r>
    </w:p>
    <w:p w:rsidR="008A3B87" w:rsidRDefault="00671EFF">
      <w:pPr>
        <w:numPr>
          <w:ilvl w:val="0"/>
          <w:numId w:val="2"/>
        </w:numPr>
        <w:jc w:val="both"/>
      </w:pPr>
      <w:proofErr w:type="spellStart"/>
      <w:r>
        <w:rPr>
          <w:b/>
          <w:bCs/>
        </w:rPr>
        <w:lastRenderedPageBreak/>
        <w:t>Mapa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nurkowiska</w:t>
      </w:r>
      <w:proofErr w:type="spellEnd"/>
    </w:p>
    <w:p w:rsidR="008A3B87" w:rsidRDefault="00671EFF">
      <w:pPr>
        <w:jc w:val="both"/>
      </w:pPr>
      <w:r>
        <w:rPr>
          <w:noProof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814705</wp:posOffset>
            </wp:positionV>
            <wp:extent cx="5760720" cy="8425180"/>
            <wp:effectExtent l="0" t="0" r="0" b="0"/>
            <wp:wrapSquare wrapText="largest"/>
            <wp:docPr id="7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Poniżej przedstawiono mapę </w:t>
      </w:r>
      <w:proofErr w:type="spellStart"/>
      <w:r>
        <w:t>nurkowiska</w:t>
      </w:r>
      <w:proofErr w:type="spellEnd"/>
      <w:r>
        <w:t xml:space="preserve">, która jest efektem pracy, przeprowadzonej 1 sierpnia 2015 roku. Wykonana została ona podczas 2 </w:t>
      </w:r>
      <w:proofErr w:type="spellStart"/>
      <w:r>
        <w:t>nurkowań</w:t>
      </w:r>
      <w:proofErr w:type="spellEnd"/>
      <w:r>
        <w:t>, trwających ok. 45 minut każde i przeprowadzonych na obszarze ok. 30m</w:t>
      </w:r>
      <w:r>
        <w:rPr>
          <w:vertAlign w:val="superscript"/>
        </w:rPr>
        <w:t>2</w:t>
      </w:r>
      <w:r>
        <w:t xml:space="preserve">, głównie w okolicy platformy nurkowej, pomostu oraz na </w:t>
      </w:r>
      <w:r>
        <w:lastRenderedPageBreak/>
        <w:t xml:space="preserve">osi </w:t>
      </w:r>
      <w:proofErr w:type="gramStart"/>
      <w:r>
        <w:t>boi</w:t>
      </w:r>
      <w:proofErr w:type="gramEnd"/>
      <w:r>
        <w:t>, stanowiących granicę kąpieliska.</w:t>
      </w:r>
    </w:p>
    <w:p w:rsidR="00525272" w:rsidRDefault="00525272">
      <w:pPr>
        <w:jc w:val="both"/>
      </w:pPr>
      <w:r>
        <w:rPr>
          <w:noProof/>
          <w:lang w:eastAsia="pl-PL"/>
        </w:rPr>
        <w:pict>
          <v:rect id="Ramka1" o:spid="_x0000_s1028" style="position:absolute;left:0;text-align:left;margin-left:50.25pt;margin-top:94.6pt;width:519.95pt;height:262.05pt;z-index:251660288;mso-position-horizontal-relative:page;mso-position-vertical-relative:page" filled="f" stroked="f" strokecolor="#3465a4">
            <v:fill o:detectmouseclick="t"/>
            <v:stroke joinstyle="round"/>
            <v:textbox>
              <w:txbxContent>
                <w:tbl>
                  <w:tblPr>
                    <w:tblW w:w="4195" w:type="dxa"/>
                    <w:tblInd w:w="53" w:type="dxa"/>
                    <w:tblBorders>
                      <w:top w:val="single" w:sz="6" w:space="0" w:color="AAAAAA"/>
                      <w:left w:val="single" w:sz="6" w:space="0" w:color="AAAAAA"/>
                    </w:tblBorders>
                    <w:tblCellMar>
                      <w:top w:w="60" w:type="dxa"/>
                      <w:left w:w="44" w:type="dxa"/>
                      <w:bottom w:w="60" w:type="dxa"/>
                      <w:right w:w="60" w:type="dxa"/>
                    </w:tblCellMar>
                    <w:tblLook w:val="04A0"/>
                  </w:tblPr>
                  <w:tblGrid>
                    <w:gridCol w:w="2097"/>
                    <w:gridCol w:w="2098"/>
                  </w:tblGrid>
                  <w:tr w:rsidR="00525272">
                    <w:trPr>
                      <w:trHeight w:val="228"/>
                    </w:trPr>
                    <w:tc>
                      <w:tcPr>
                        <w:tcW w:w="2097" w:type="dxa"/>
                        <w:tcBorders>
                          <w:top w:val="single" w:sz="6" w:space="0" w:color="AAAAAA"/>
                          <w:left w:val="single" w:sz="6" w:space="0" w:color="AAAAAA"/>
                        </w:tcBorders>
                        <w:shd w:val="clear" w:color="auto" w:fill="EEEEEE"/>
                        <w:tcMar>
                          <w:left w:w="44" w:type="dxa"/>
                        </w:tcMar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hyperlink r:id="rId8">
                          <w:r>
                            <w:rPr>
                              <w:rStyle w:val="czeinternetowe"/>
                              <w:rFonts w:ascii="Arial" w:eastAsia="Times New Roman" w:hAnsi="Arial" w:cs="Arial"/>
                              <w:color w:val="0B0080"/>
                              <w:sz w:val="16"/>
                              <w:szCs w:val="16"/>
                              <w:lang w:eastAsia="pl-PL"/>
                            </w:rPr>
                            <w:t>Województwo</w:t>
                          </w:r>
                        </w:hyperlink>
                      </w:p>
                    </w:tc>
                    <w:tc>
                      <w:tcPr>
                        <w:tcW w:w="2097" w:type="dxa"/>
                        <w:tcBorders>
                          <w:top w:val="single" w:sz="6" w:space="0" w:color="AAAAAA"/>
                          <w:left w:val="single" w:sz="6" w:space="0" w:color="AAAAAA"/>
                          <w:right w:val="single" w:sz="6" w:space="0" w:color="AAAAAA"/>
                        </w:tcBorders>
                        <w:shd w:val="clear" w:color="auto" w:fill="F8F8F8"/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noProof/>
                            <w:lang w:eastAsia="pl-PL"/>
                          </w:rPr>
                          <w:drawing>
                            <wp:inline distT="0" distB="0" distL="0" distR="0">
                              <wp:extent cx="209550" cy="104775"/>
                              <wp:effectExtent l="0" t="0" r="0" b="0"/>
                              <wp:docPr id="2" name="Obraz 3" descr="https://upload.wikimedia.org/wikipedia/commons/thumb/9/9b/POL_wojew%C3%B3dztwo_wielkopolskie_flag.svg/22px-POL_wojew%C3%B3dztwo_wielkopolskie_flag.svg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Obraz 3" descr="https://upload.wikimedia.org/wikipedia/commons/thumb/9/9b/POL_wojew%C3%B3dztwo_wielkopolskie_flag.svg/22px-POL_wojew%C3%B3dztwo_wielkopolskie_flag.svg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 </w:t>
                        </w:r>
                        <w:hyperlink r:id="rId10">
                          <w:proofErr w:type="gramStart"/>
                          <w:r>
                            <w:rPr>
                              <w:rStyle w:val="czeinternetowe"/>
                              <w:rFonts w:ascii="Arial" w:eastAsia="Times New Roman" w:hAnsi="Arial" w:cs="Arial"/>
                              <w:color w:val="0B0080"/>
                              <w:sz w:val="16"/>
                              <w:szCs w:val="16"/>
                              <w:lang w:eastAsia="pl-PL"/>
                            </w:rPr>
                            <w:t>wielkopolskie</w:t>
                          </w:r>
                        </w:hyperlink>
                        <w:proofErr w:type="gramEnd"/>
                      </w:p>
                    </w:tc>
                  </w:tr>
                  <w:tr w:rsidR="00525272">
                    <w:trPr>
                      <w:trHeight w:val="228"/>
                    </w:trPr>
                    <w:tc>
                      <w:tcPr>
                        <w:tcW w:w="2097" w:type="dxa"/>
                        <w:tcBorders>
                          <w:left w:val="single" w:sz="6" w:space="0" w:color="AAAAAA"/>
                        </w:tcBorders>
                        <w:shd w:val="clear" w:color="auto" w:fill="EEEEEE"/>
                        <w:tcMar>
                          <w:left w:w="44" w:type="dxa"/>
                        </w:tcMar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Lokalizacja</w:t>
                        </w:r>
                      </w:p>
                    </w:tc>
                    <w:tc>
                      <w:tcPr>
                        <w:tcW w:w="2097" w:type="dxa"/>
                        <w:tcBorders>
                          <w:left w:val="single" w:sz="6" w:space="0" w:color="AAAAAA"/>
                          <w:right w:val="single" w:sz="6" w:space="0" w:color="AAAAAA"/>
                        </w:tcBorders>
                        <w:shd w:val="clear" w:color="auto" w:fill="F8F8F8"/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Dolina Gwdy</w:t>
                        </w:r>
                      </w:p>
                    </w:tc>
                  </w:tr>
                  <w:tr w:rsidR="00525272">
                    <w:trPr>
                      <w:trHeight w:val="228"/>
                    </w:trPr>
                    <w:tc>
                      <w:tcPr>
                        <w:tcW w:w="2097" w:type="dxa"/>
                        <w:tcBorders>
                          <w:left w:val="single" w:sz="6" w:space="0" w:color="AAAAAA"/>
                        </w:tcBorders>
                        <w:shd w:val="clear" w:color="auto" w:fill="EEEEEE"/>
                        <w:tcMar>
                          <w:left w:w="44" w:type="dxa"/>
                        </w:tcMar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Powierzchnia</w:t>
                        </w:r>
                      </w:p>
                    </w:tc>
                    <w:tc>
                      <w:tcPr>
                        <w:tcW w:w="2097" w:type="dxa"/>
                        <w:tcBorders>
                          <w:left w:val="single" w:sz="6" w:space="0" w:color="AAAAAA"/>
                          <w:right w:val="single" w:sz="6" w:space="0" w:color="AAAAAA"/>
                        </w:tcBorders>
                        <w:shd w:val="clear" w:color="auto" w:fill="F8F8F8"/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31,0-44,11 ha</w:t>
                        </w:r>
                        <w:proofErr w:type="gramEnd"/>
                      </w:p>
                    </w:tc>
                  </w:tr>
                  <w:tr w:rsidR="00525272">
                    <w:trPr>
                      <w:trHeight w:val="228"/>
                    </w:trPr>
                    <w:tc>
                      <w:tcPr>
                        <w:tcW w:w="2097" w:type="dxa"/>
                        <w:tcBorders>
                          <w:left w:val="single" w:sz="6" w:space="0" w:color="AAAAAA"/>
                        </w:tcBorders>
                        <w:shd w:val="clear" w:color="auto" w:fill="EEEEEE"/>
                        <w:tcMar>
                          <w:left w:w="44" w:type="dxa"/>
                        </w:tcMar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Wymiary</w:t>
                        </w:r>
                      </w:p>
                    </w:tc>
                    <w:tc>
                      <w:tcPr>
                        <w:tcW w:w="2097" w:type="dxa"/>
                        <w:tcBorders>
                          <w:left w:val="single" w:sz="6" w:space="0" w:color="AAAAAA"/>
                          <w:right w:val="single" w:sz="6" w:space="0" w:color="AAAAAA"/>
                        </w:tcBorders>
                        <w:shd w:val="clear" w:color="auto" w:fill="F8F8F8"/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1,16 × 0,37 km</w:t>
                        </w:r>
                        <w:proofErr w:type="gramEnd"/>
                      </w:p>
                    </w:tc>
                  </w:tr>
                  <w:tr w:rsidR="00525272">
                    <w:trPr>
                      <w:trHeight w:val="228"/>
                    </w:trPr>
                    <w:tc>
                      <w:tcPr>
                        <w:tcW w:w="2097" w:type="dxa"/>
                        <w:tcBorders>
                          <w:left w:val="single" w:sz="6" w:space="0" w:color="AAAAAA"/>
                        </w:tcBorders>
                        <w:shd w:val="clear" w:color="auto" w:fill="EEEEEE"/>
                        <w:tcMar>
                          <w:left w:w="44" w:type="dxa"/>
                        </w:tcMar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Głębokość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br/>
                          <w:t>• średnia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br/>
                          <w:t>• maksymalna</w:t>
                        </w:r>
                      </w:p>
                    </w:tc>
                    <w:tc>
                      <w:tcPr>
                        <w:tcW w:w="2097" w:type="dxa"/>
                        <w:tcBorders>
                          <w:left w:val="single" w:sz="6" w:space="0" w:color="AAAAAA"/>
                          <w:right w:val="single" w:sz="6" w:space="0" w:color="AAAAAA"/>
                        </w:tcBorders>
                        <w:shd w:val="clear" w:color="auto" w:fill="F8F8F8"/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br/>
                        </w: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10,8 m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br/>
                          <w:t>23,9 m</w:t>
                        </w:r>
                      </w:p>
                    </w:tc>
                  </w:tr>
                  <w:tr w:rsidR="00525272">
                    <w:trPr>
                      <w:trHeight w:val="228"/>
                    </w:trPr>
                    <w:tc>
                      <w:tcPr>
                        <w:tcW w:w="2097" w:type="dxa"/>
                        <w:tcBorders>
                          <w:left w:val="single" w:sz="6" w:space="0" w:color="AAAAAA"/>
                        </w:tcBorders>
                        <w:shd w:val="clear" w:color="auto" w:fill="EEEEEE"/>
                        <w:tcMar>
                          <w:left w:w="44" w:type="dxa"/>
                        </w:tcMar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Długość linii brzegowej</w:t>
                        </w:r>
                      </w:p>
                    </w:tc>
                    <w:tc>
                      <w:tcPr>
                        <w:tcW w:w="2097" w:type="dxa"/>
                        <w:tcBorders>
                          <w:left w:val="single" w:sz="6" w:space="0" w:color="AAAAAA"/>
                          <w:right w:val="single" w:sz="6" w:space="0" w:color="AAAAAA"/>
                        </w:tcBorders>
                        <w:shd w:val="clear" w:color="auto" w:fill="F8F8F8"/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2960m</w:t>
                        </w:r>
                      </w:p>
                    </w:tc>
                  </w:tr>
                  <w:tr w:rsidR="00525272">
                    <w:trPr>
                      <w:trHeight w:val="228"/>
                    </w:trPr>
                    <w:tc>
                      <w:tcPr>
                        <w:tcW w:w="2097" w:type="dxa"/>
                        <w:tcBorders>
                          <w:left w:val="single" w:sz="6" w:space="0" w:color="AAAAAA"/>
                        </w:tcBorders>
                        <w:shd w:val="clear" w:color="auto" w:fill="EEEEEE"/>
                        <w:tcMar>
                          <w:left w:w="44" w:type="dxa"/>
                        </w:tcMar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Objętość</w:t>
                        </w:r>
                      </w:p>
                    </w:tc>
                    <w:tc>
                      <w:tcPr>
                        <w:tcW w:w="2097" w:type="dxa"/>
                        <w:tcBorders>
                          <w:left w:val="single" w:sz="6" w:space="0" w:color="AAAAAA"/>
                          <w:right w:val="single" w:sz="6" w:space="0" w:color="AAAAAA"/>
                        </w:tcBorders>
                        <w:shd w:val="clear" w:color="auto" w:fill="F8F8F8"/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3375,2 tys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m³</w:t>
                        </w:r>
                        <w:proofErr w:type="spellEnd"/>
                      </w:p>
                    </w:tc>
                  </w:tr>
                  <w:tr w:rsidR="00525272">
                    <w:trPr>
                      <w:trHeight w:val="228"/>
                    </w:trPr>
                    <w:tc>
                      <w:tcPr>
                        <w:tcW w:w="2097" w:type="dxa"/>
                        <w:tcBorders>
                          <w:left w:val="single" w:sz="6" w:space="0" w:color="AAAAAA"/>
                        </w:tcBorders>
                        <w:shd w:val="clear" w:color="auto" w:fill="EEEEEE"/>
                        <w:tcMar>
                          <w:left w:w="44" w:type="dxa"/>
                        </w:tcMar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hyperlink r:id="rId11">
                          <w:proofErr w:type="gramStart"/>
                          <w:r>
                            <w:rPr>
                              <w:rStyle w:val="czeinternetowe"/>
                              <w:rFonts w:ascii="Arial" w:eastAsia="Times New Roman" w:hAnsi="Arial" w:cs="Arial"/>
                              <w:color w:val="0B0080"/>
                              <w:sz w:val="16"/>
                              <w:szCs w:val="16"/>
                              <w:lang w:eastAsia="pl-PL"/>
                            </w:rPr>
                            <w:t>Klasa jakości</w:t>
                          </w:r>
                          <w:proofErr w:type="gramEnd"/>
                          <w:r>
                            <w:rPr>
                              <w:rStyle w:val="czeinternetowe"/>
                              <w:rFonts w:ascii="Arial" w:eastAsia="Times New Roman" w:hAnsi="Arial" w:cs="Arial"/>
                              <w:color w:val="0B0080"/>
                              <w:sz w:val="16"/>
                              <w:szCs w:val="16"/>
                              <w:lang w:eastAsia="pl-PL"/>
                            </w:rPr>
                            <w:t xml:space="preserve"> wody</w:t>
                          </w:r>
                        </w:hyperlink>
                      </w:p>
                    </w:tc>
                    <w:tc>
                      <w:tcPr>
                        <w:tcW w:w="2097" w:type="dxa"/>
                        <w:tcBorders>
                          <w:left w:val="single" w:sz="6" w:space="0" w:color="AAAAAA"/>
                          <w:right w:val="single" w:sz="6" w:space="0" w:color="AAAAAA"/>
                        </w:tcBorders>
                        <w:shd w:val="clear" w:color="auto" w:fill="F8F8F8"/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II</w:t>
                        </w:r>
                        <w:hyperlink r:id="rId12" w:anchor="cite_note-Raport2004-1" w:history="1">
                          <w:r>
                            <w:rPr>
                              <w:rStyle w:val="czeinternetowe"/>
                              <w:rFonts w:ascii="Arial" w:eastAsia="Times New Roman" w:hAnsi="Arial" w:cs="Arial"/>
                              <w:color w:val="0B0080"/>
                              <w:sz w:val="16"/>
                              <w:szCs w:val="16"/>
                              <w:vertAlign w:val="superscript"/>
                              <w:lang w:eastAsia="pl-PL"/>
                            </w:rPr>
                            <w:t>[1]</w:t>
                          </w:r>
                          <w:proofErr w:type="gramStart"/>
                        </w:hyperlink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 xml:space="preserve"> (w 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roku 2004)</w:t>
                        </w:r>
                      </w:p>
                    </w:tc>
                  </w:tr>
                  <w:tr w:rsidR="00525272">
                    <w:trPr>
                      <w:trHeight w:val="228"/>
                    </w:trPr>
                    <w:tc>
                      <w:tcPr>
                        <w:tcW w:w="2097" w:type="dxa"/>
                        <w:tcBorders>
                          <w:left w:val="single" w:sz="6" w:space="0" w:color="AAAAAA"/>
                        </w:tcBorders>
                        <w:shd w:val="clear" w:color="auto" w:fill="EEEEEE"/>
                        <w:tcMar>
                          <w:left w:w="44" w:type="dxa"/>
                        </w:tcMar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hyperlink r:id="rId13">
                          <w:r>
                            <w:rPr>
                              <w:rStyle w:val="czeinternetowe"/>
                              <w:rFonts w:ascii="Arial" w:eastAsia="Times New Roman" w:hAnsi="Arial" w:cs="Arial"/>
                              <w:color w:val="0B0080"/>
                              <w:sz w:val="16"/>
                              <w:szCs w:val="16"/>
                              <w:lang w:eastAsia="pl-PL"/>
                            </w:rPr>
                            <w:t>Wysokość</w:t>
                          </w:r>
                        </w:hyperlink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 lustra</w:t>
                        </w:r>
                      </w:p>
                    </w:tc>
                    <w:tc>
                      <w:tcPr>
                        <w:tcW w:w="2097" w:type="dxa"/>
                        <w:tcBorders>
                          <w:left w:val="single" w:sz="6" w:space="0" w:color="AAAAAA"/>
                          <w:right w:val="single" w:sz="6" w:space="0" w:color="AAAAAA"/>
                        </w:tcBorders>
                        <w:shd w:val="clear" w:color="auto" w:fill="F8F8F8"/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75,4-75,8 m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 xml:space="preserve"> n.p.m.</w:t>
                        </w:r>
                      </w:p>
                    </w:tc>
                  </w:tr>
                  <w:tr w:rsidR="00525272">
                    <w:trPr>
                      <w:trHeight w:val="228"/>
                    </w:trPr>
                    <w:tc>
                      <w:tcPr>
                        <w:tcW w:w="2097" w:type="dxa"/>
                        <w:tcBorders>
                          <w:left w:val="single" w:sz="6" w:space="0" w:color="AAAAAA"/>
                        </w:tcBorders>
                        <w:shd w:val="clear" w:color="auto" w:fill="EEEEEE"/>
                        <w:tcMar>
                          <w:left w:w="44" w:type="dxa"/>
                        </w:tcMar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Miejscowości nadbrzeżne</w:t>
                        </w:r>
                      </w:p>
                    </w:tc>
                    <w:tc>
                      <w:tcPr>
                        <w:tcW w:w="2097" w:type="dxa"/>
                        <w:tcBorders>
                          <w:left w:val="single" w:sz="6" w:space="0" w:color="AAAAAA"/>
                          <w:right w:val="single" w:sz="6" w:space="0" w:color="AAAAAA"/>
                        </w:tcBorders>
                        <w:shd w:val="clear" w:color="auto" w:fill="F8F8F8"/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hyperlink r:id="rId14">
                          <w:r>
                            <w:rPr>
                              <w:rStyle w:val="czeinternetowe"/>
                              <w:rFonts w:ascii="Arial" w:eastAsia="Times New Roman" w:hAnsi="Arial" w:cs="Arial"/>
                              <w:color w:val="0B0080"/>
                              <w:sz w:val="16"/>
                              <w:szCs w:val="16"/>
                              <w:lang w:eastAsia="pl-PL"/>
                            </w:rPr>
                            <w:t>Piła</w:t>
                          </w:r>
                        </w:hyperlink>
                      </w:p>
                    </w:tc>
                  </w:tr>
                  <w:tr w:rsidR="00525272">
                    <w:trPr>
                      <w:trHeight w:val="228"/>
                    </w:trPr>
                    <w:tc>
                      <w:tcPr>
                        <w:tcW w:w="2097" w:type="dxa"/>
                        <w:tcBorders>
                          <w:top w:val="single" w:sz="6" w:space="0" w:color="AAAAAA"/>
                          <w:left w:val="single" w:sz="6" w:space="0" w:color="AAAAAA"/>
                          <w:bottom w:val="single" w:sz="6" w:space="0" w:color="AAAAAA"/>
                        </w:tcBorders>
                        <w:shd w:val="clear" w:color="auto" w:fill="EEEEEE"/>
                        <w:tcMar>
                          <w:left w:w="44" w:type="dxa"/>
                        </w:tcMar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Rodzaj jeziora</w:t>
                        </w:r>
                      </w:p>
                    </w:tc>
                    <w:tc>
                      <w:tcPr>
                        <w:tcW w:w="2097" w:type="dxa"/>
                        <w:tcBorders>
                          <w:top w:val="single" w:sz="6" w:space="0" w:color="AAAAAA"/>
                          <w:left w:val="single" w:sz="6" w:space="0" w:color="AAAAAA"/>
                          <w:bottom w:val="single" w:sz="6" w:space="0" w:color="AAAAAA"/>
                          <w:right w:val="single" w:sz="6" w:space="0" w:color="AAAAAA"/>
                        </w:tcBorders>
                        <w:shd w:val="clear" w:color="auto" w:fill="F8F8F8"/>
                      </w:tcPr>
                      <w:p w:rsidR="00525272" w:rsidRDefault="00525272">
                        <w:pPr>
                          <w:spacing w:after="120" w:line="240" w:lineRule="auto"/>
                          <w:jc w:val="both"/>
                        </w:pPr>
                        <w:proofErr w:type="gramStart"/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pl-PL"/>
                          </w:rPr>
                          <w:t>lodowcowe</w:t>
                        </w:r>
                        <w:proofErr w:type="gramEnd"/>
                      </w:p>
                    </w:tc>
                  </w:tr>
                </w:tbl>
                <w:p w:rsidR="00525272" w:rsidRDefault="00525272" w:rsidP="00525272">
                  <w:pPr>
                    <w:pStyle w:val="Zawartoramki"/>
                  </w:pPr>
                </w:p>
              </w:txbxContent>
            </v:textbox>
            <w10:wrap anchorx="page" anchory="page"/>
          </v:rect>
        </w:pict>
      </w:r>
    </w:p>
    <w:sectPr w:rsidR="00525272" w:rsidSect="008A3B87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C4470"/>
    <w:multiLevelType w:val="multilevel"/>
    <w:tmpl w:val="9D729D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19D04CE"/>
    <w:multiLevelType w:val="multilevel"/>
    <w:tmpl w:val="370A0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20C6E"/>
    <w:multiLevelType w:val="multilevel"/>
    <w:tmpl w:val="328E01E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A3B87"/>
    <w:rsid w:val="00525272"/>
    <w:rsid w:val="00560A1C"/>
    <w:rsid w:val="00671EFF"/>
    <w:rsid w:val="008A3B87"/>
    <w:rsid w:val="00F1671F"/>
    <w:rsid w:val="00F66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B87"/>
    <w:pPr>
      <w:spacing w:after="160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ytuZnak">
    <w:name w:val="Tytuł Znak"/>
    <w:basedOn w:val="Domylnaczcionkaakapitu"/>
    <w:link w:val="Tytu"/>
    <w:uiPriority w:val="10"/>
    <w:qFormat/>
    <w:rsid w:val="00422A08"/>
    <w:rPr>
      <w:rFonts w:asciiTheme="majorHAnsi" w:eastAsiaTheme="majorEastAsia" w:hAnsiTheme="majorHAnsi" w:cstheme="majorBidi"/>
      <w:spacing w:val="0"/>
      <w:sz w:val="56"/>
      <w:szCs w:val="56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876793"/>
    <w:rPr>
      <w:color w:val="0000FF"/>
      <w:u w:val="single"/>
    </w:rPr>
  </w:style>
  <w:style w:type="character" w:customStyle="1" w:styleId="flagicon">
    <w:name w:val="flagicon"/>
    <w:basedOn w:val="Domylnaczcionkaakapitu"/>
    <w:qFormat/>
    <w:rsid w:val="00876793"/>
  </w:style>
  <w:style w:type="character" w:customStyle="1" w:styleId="apple-converted-space">
    <w:name w:val="apple-converted-space"/>
    <w:basedOn w:val="Domylnaczcionkaakapitu"/>
    <w:qFormat/>
    <w:rsid w:val="00876793"/>
  </w:style>
  <w:style w:type="character" w:customStyle="1" w:styleId="Znakinumeracji">
    <w:name w:val="Znaki numeracji"/>
    <w:qFormat/>
    <w:rsid w:val="008A3B87"/>
  </w:style>
  <w:style w:type="paragraph" w:styleId="Nagwek">
    <w:name w:val="header"/>
    <w:basedOn w:val="Normalny"/>
    <w:next w:val="Tretekstu"/>
    <w:qFormat/>
    <w:rsid w:val="008A3B8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8A3B87"/>
    <w:pPr>
      <w:spacing w:after="140" w:line="288" w:lineRule="auto"/>
    </w:pPr>
  </w:style>
  <w:style w:type="paragraph" w:styleId="Lista">
    <w:name w:val="List"/>
    <w:basedOn w:val="Tretekstu"/>
    <w:rsid w:val="008A3B87"/>
    <w:rPr>
      <w:rFonts w:cs="Mangal"/>
    </w:rPr>
  </w:style>
  <w:style w:type="paragraph" w:styleId="Podpis">
    <w:name w:val="Signature"/>
    <w:basedOn w:val="Normalny"/>
    <w:rsid w:val="008A3B8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8A3B87"/>
    <w:pPr>
      <w:suppressLineNumbers/>
    </w:pPr>
    <w:rPr>
      <w:rFonts w:cs="Mangal"/>
    </w:rPr>
  </w:style>
  <w:style w:type="paragraph" w:styleId="Tytu">
    <w:name w:val="Title"/>
    <w:basedOn w:val="Normalny"/>
    <w:link w:val="TytuZnak"/>
    <w:uiPriority w:val="10"/>
    <w:qFormat/>
    <w:rsid w:val="00422A08"/>
    <w:pPr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Akapitzlist">
    <w:name w:val="List Paragraph"/>
    <w:basedOn w:val="Normalny"/>
    <w:uiPriority w:val="34"/>
    <w:qFormat/>
    <w:rsid w:val="00422A08"/>
    <w:pPr>
      <w:ind w:left="720"/>
      <w:contextualSpacing/>
    </w:pPr>
  </w:style>
  <w:style w:type="paragraph" w:styleId="Legenda">
    <w:name w:val="caption"/>
    <w:basedOn w:val="Normalny"/>
    <w:uiPriority w:val="35"/>
    <w:unhideWhenUsed/>
    <w:qFormat/>
    <w:rsid w:val="004E2F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Zawartoramki">
    <w:name w:val="Zawartość ramki"/>
    <w:basedOn w:val="Normalny"/>
    <w:qFormat/>
    <w:rsid w:val="008A3B87"/>
  </w:style>
  <w:style w:type="paragraph" w:styleId="Tekstdymka">
    <w:name w:val="Balloon Text"/>
    <w:basedOn w:val="Normalny"/>
    <w:link w:val="TekstdymkaZnak"/>
    <w:uiPriority w:val="99"/>
    <w:semiHidden/>
    <w:unhideWhenUsed/>
    <w:rsid w:val="00560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A1C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Podzia&#322;_administracyjny_Polski" TargetMode="External"/><Relationship Id="rId13" Type="http://schemas.openxmlformats.org/officeDocument/2006/relationships/hyperlink" Target="https://pl.wikipedia.org/wiki/Wysoko&#347;&#263;_bezwzgl&#281;dn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pl.wikipedia.org/wiki/P&#322;ocie_(jezioro_w_wojew&#243;dztwie_wielkopolskim)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l.wikipedia.org/wiki/Klasy_jako&#347;ci_w&#243;d_w_Polsce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pl.wikipedia.org/wiki/Wojew&#243;dztwo_wielkopolsk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pl.wikipedia.org/wiki/Pi&#322;a_(miasto)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716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Polańczyk</dc:creator>
  <cp:lastModifiedBy>Rudi</cp:lastModifiedBy>
  <cp:revision>3</cp:revision>
  <dcterms:created xsi:type="dcterms:W3CDTF">2015-11-27T10:55:00Z</dcterms:created>
  <dcterms:modified xsi:type="dcterms:W3CDTF">2015-11-27T10:55:00Z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